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cs="仿宋" w:asciiTheme="majorEastAsia" w:hAnsiTheme="majorEastAsia" w:eastAsiaTheme="majorEastAsia"/>
          <w:b/>
          <w:bCs/>
          <w:sz w:val="44"/>
          <w:szCs w:val="44"/>
          <w:lang w:eastAsia="zh-CN"/>
        </w:rPr>
      </w:pPr>
      <w:r>
        <w:rPr>
          <w:rFonts w:hint="eastAsia" w:cs="仿宋" w:asciiTheme="majorEastAsia" w:hAnsiTheme="majorEastAsia" w:eastAsiaTheme="majorEastAsia"/>
          <w:b/>
          <w:bCs/>
          <w:sz w:val="44"/>
          <w:szCs w:val="44"/>
          <w:lang w:eastAsia="zh-CN"/>
        </w:rPr>
        <w:t>安全</w:t>
      </w:r>
      <w:r>
        <w:rPr>
          <w:rFonts w:hint="eastAsia" w:cs="仿宋" w:asciiTheme="majorEastAsia" w:hAnsiTheme="majorEastAsia" w:eastAsiaTheme="majorEastAsia"/>
          <w:b/>
          <w:bCs/>
          <w:sz w:val="44"/>
          <w:szCs w:val="44"/>
          <w:lang w:val="en-US" w:eastAsia="zh-CN"/>
        </w:rPr>
        <w:t>生产</w:t>
      </w:r>
      <w:bookmarkStart w:id="20" w:name="_GoBack"/>
      <w:bookmarkEnd w:id="20"/>
      <w:r>
        <w:rPr>
          <w:rFonts w:hint="eastAsia" w:cs="仿宋" w:asciiTheme="majorEastAsia" w:hAnsiTheme="majorEastAsia" w:eastAsiaTheme="majorEastAsia"/>
          <w:b/>
          <w:bCs/>
          <w:sz w:val="44"/>
          <w:szCs w:val="44"/>
          <w:lang w:eastAsia="zh-CN"/>
        </w:rPr>
        <w:t>月网络知识答题</w:t>
      </w:r>
      <w:r>
        <w:rPr>
          <w:rFonts w:hint="eastAsia" w:cs="仿宋" w:asciiTheme="majorEastAsia" w:hAnsiTheme="majorEastAsia" w:eastAsiaTheme="majorEastAsia"/>
          <w:b/>
          <w:bCs/>
          <w:sz w:val="44"/>
          <w:szCs w:val="44"/>
          <w:lang w:val="en-US" w:eastAsia="zh-CN"/>
        </w:rPr>
        <w:t>活动</w:t>
      </w:r>
      <w:r>
        <w:rPr>
          <w:rFonts w:hint="eastAsia" w:cs="仿宋" w:asciiTheme="majorEastAsia" w:hAnsiTheme="majorEastAsia" w:eastAsiaTheme="majorEastAsia"/>
          <w:b/>
          <w:bCs/>
          <w:sz w:val="44"/>
          <w:szCs w:val="44"/>
          <w:lang w:eastAsia="zh-CN"/>
        </w:rPr>
        <w:t>指南</w:t>
      </w:r>
    </w:p>
    <w:p>
      <w:pPr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（央企篇）</w:t>
      </w:r>
    </w:p>
    <w:p>
      <w:pPr>
        <w:pStyle w:val="11"/>
        <w:tabs>
          <w:tab w:val="right" w:leader="dot" w:pos="8306"/>
        </w:tabs>
      </w:pP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TOC \o "1-3" \h \u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_Toc18852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eastAsia" w:ascii="仿宋" w:hAnsi="仿宋" w:eastAsia="仿宋" w:cs="仿宋"/>
          <w:szCs w:val="32"/>
        </w:rPr>
        <w:t>一、APP端-</w:t>
      </w:r>
      <w:r>
        <w:rPr>
          <w:rFonts w:hint="eastAsia" w:ascii="仿宋" w:hAnsi="仿宋" w:eastAsia="仿宋" w:cs="仿宋"/>
          <w:szCs w:val="32"/>
          <w:lang w:val="en-US" w:eastAsia="zh-CN"/>
        </w:rPr>
        <w:t>活动</w:t>
      </w:r>
      <w:r>
        <w:rPr>
          <w:rFonts w:hint="eastAsia" w:ascii="仿宋" w:hAnsi="仿宋" w:eastAsia="仿宋" w:cs="仿宋"/>
          <w:szCs w:val="32"/>
        </w:rPr>
        <w:t>流程</w:t>
      </w:r>
      <w:r>
        <w:tab/>
      </w:r>
      <w:r>
        <w:fldChar w:fldCharType="begin"/>
      </w:r>
      <w:r>
        <w:instrText xml:space="preserve"> PAGEREF _Toc18852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_Toc16501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eastAsia" w:ascii="仿宋" w:hAnsi="仿宋" w:eastAsia="仿宋" w:cs="仿宋"/>
          <w:szCs w:val="28"/>
        </w:rPr>
        <w:t>1、下载链工宝APP</w:t>
      </w:r>
      <w:r>
        <w:tab/>
      </w:r>
      <w:r>
        <w:fldChar w:fldCharType="begin"/>
      </w:r>
      <w:r>
        <w:instrText xml:space="preserve"> PAGEREF _Toc16501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_Toc26716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eastAsia" w:ascii="仿宋" w:hAnsi="仿宋" w:eastAsia="仿宋" w:cs="仿宋"/>
          <w:szCs w:val="28"/>
        </w:rPr>
        <w:t>2、报名</w:t>
      </w:r>
      <w:r>
        <w:rPr>
          <w:rFonts w:hint="eastAsia" w:ascii="仿宋" w:hAnsi="仿宋" w:eastAsia="仿宋" w:cs="仿宋"/>
          <w:szCs w:val="28"/>
          <w:lang w:val="en-US" w:eastAsia="zh-CN"/>
        </w:rPr>
        <w:t>流程</w:t>
      </w:r>
      <w:r>
        <w:tab/>
      </w:r>
      <w:r>
        <w:fldChar w:fldCharType="begin"/>
      </w:r>
      <w:r>
        <w:instrText xml:space="preserve"> PAGEREF _Toc26716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_Toc27268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eastAsia" w:ascii="仿宋" w:hAnsi="仿宋" w:eastAsia="仿宋" w:cs="仿宋"/>
          <w:szCs w:val="28"/>
        </w:rPr>
        <w:t>3、</w:t>
      </w:r>
      <w:r>
        <w:rPr>
          <w:rFonts w:hint="eastAsia" w:ascii="仿宋" w:hAnsi="仿宋" w:eastAsia="仿宋" w:cs="仿宋"/>
          <w:szCs w:val="28"/>
          <w:lang w:val="en-US" w:eastAsia="zh-CN"/>
        </w:rPr>
        <w:t>答题流程</w:t>
      </w:r>
      <w:r>
        <w:tab/>
      </w:r>
      <w:r>
        <w:fldChar w:fldCharType="begin"/>
      </w:r>
      <w:r>
        <w:instrText xml:space="preserve"> PAGEREF _Toc27268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7"/>
        <w:tabs>
          <w:tab w:val="right" w:leader="dot" w:pos="8306"/>
        </w:tabs>
        <w:rPr>
          <w:sz w:val="20"/>
          <w:szCs w:val="21"/>
        </w:rPr>
      </w:pPr>
      <w:r>
        <w:rPr>
          <w:rFonts w:hint="eastAsia" w:ascii="仿宋" w:hAnsi="仿宋" w:eastAsia="仿宋" w:cs="仿宋"/>
          <w:sz w:val="20"/>
          <w:szCs w:val="24"/>
        </w:rPr>
        <w:fldChar w:fldCharType="begin"/>
      </w:r>
      <w:r>
        <w:rPr>
          <w:rFonts w:hint="eastAsia" w:ascii="仿宋" w:hAnsi="仿宋" w:eastAsia="仿宋" w:cs="仿宋"/>
          <w:sz w:val="20"/>
          <w:szCs w:val="24"/>
        </w:rPr>
        <w:instrText xml:space="preserve"> HYPERLINK \l _Toc22945 </w:instrText>
      </w:r>
      <w:r>
        <w:rPr>
          <w:rFonts w:hint="eastAsia" w:ascii="仿宋" w:hAnsi="仿宋" w:eastAsia="仿宋" w:cs="仿宋"/>
          <w:sz w:val="20"/>
          <w:szCs w:val="24"/>
        </w:rPr>
        <w:fldChar w:fldCharType="separate"/>
      </w:r>
      <w:r>
        <w:rPr>
          <w:rFonts w:hint="default"/>
          <w:sz w:val="20"/>
          <w:szCs w:val="22"/>
          <w:lang w:eastAsia="zh-CN"/>
        </w:rPr>
        <w:t xml:space="preserve">（1） </w:t>
      </w:r>
      <w:r>
        <w:rPr>
          <w:rFonts w:hint="eastAsia"/>
          <w:sz w:val="20"/>
          <w:szCs w:val="22"/>
          <w:lang w:val="en-US" w:eastAsia="zh-CN"/>
        </w:rPr>
        <w:t>活动</w:t>
      </w:r>
      <w:r>
        <w:rPr>
          <w:rFonts w:hint="eastAsia"/>
          <w:sz w:val="20"/>
          <w:szCs w:val="22"/>
          <w:lang w:eastAsia="zh-CN"/>
        </w:rPr>
        <w:t>答题</w:t>
      </w:r>
      <w:r>
        <w:rPr>
          <w:sz w:val="20"/>
          <w:szCs w:val="21"/>
        </w:rPr>
        <w:tab/>
      </w:r>
      <w:r>
        <w:rPr>
          <w:sz w:val="20"/>
          <w:szCs w:val="21"/>
        </w:rPr>
        <w:fldChar w:fldCharType="begin"/>
      </w:r>
      <w:r>
        <w:rPr>
          <w:sz w:val="20"/>
          <w:szCs w:val="21"/>
        </w:rPr>
        <w:instrText xml:space="preserve"> PAGEREF _Toc22945 \h </w:instrText>
      </w:r>
      <w:r>
        <w:rPr>
          <w:sz w:val="20"/>
          <w:szCs w:val="21"/>
        </w:rPr>
        <w:fldChar w:fldCharType="separate"/>
      </w:r>
      <w:r>
        <w:rPr>
          <w:sz w:val="20"/>
          <w:szCs w:val="21"/>
        </w:rPr>
        <w:t>4</w:t>
      </w:r>
      <w:r>
        <w:rPr>
          <w:sz w:val="20"/>
          <w:szCs w:val="21"/>
        </w:rPr>
        <w:fldChar w:fldCharType="end"/>
      </w:r>
      <w:r>
        <w:rPr>
          <w:rFonts w:hint="eastAsia" w:ascii="仿宋" w:hAnsi="仿宋" w:eastAsia="仿宋" w:cs="仿宋"/>
          <w:sz w:val="20"/>
          <w:szCs w:val="24"/>
        </w:rPr>
        <w:fldChar w:fldCharType="end"/>
      </w:r>
    </w:p>
    <w:p>
      <w:pPr>
        <w:pStyle w:val="7"/>
        <w:tabs>
          <w:tab w:val="right" w:leader="dot" w:pos="8306"/>
        </w:tabs>
        <w:rPr>
          <w:sz w:val="20"/>
          <w:szCs w:val="21"/>
        </w:rPr>
      </w:pPr>
      <w:r>
        <w:rPr>
          <w:rFonts w:hint="eastAsia" w:ascii="仿宋" w:hAnsi="仿宋" w:eastAsia="仿宋" w:cs="仿宋"/>
          <w:sz w:val="20"/>
          <w:szCs w:val="24"/>
        </w:rPr>
        <w:fldChar w:fldCharType="begin"/>
      </w:r>
      <w:r>
        <w:rPr>
          <w:rFonts w:hint="eastAsia" w:ascii="仿宋" w:hAnsi="仿宋" w:eastAsia="仿宋" w:cs="仿宋"/>
          <w:sz w:val="20"/>
          <w:szCs w:val="24"/>
        </w:rPr>
        <w:instrText xml:space="preserve"> HYPERLINK \l _Toc16896 </w:instrText>
      </w:r>
      <w:r>
        <w:rPr>
          <w:rFonts w:hint="eastAsia" w:ascii="仿宋" w:hAnsi="仿宋" w:eastAsia="仿宋" w:cs="仿宋"/>
          <w:sz w:val="20"/>
          <w:szCs w:val="24"/>
        </w:rPr>
        <w:fldChar w:fldCharType="separate"/>
      </w:r>
      <w:r>
        <w:rPr>
          <w:rFonts w:hint="default"/>
          <w:sz w:val="20"/>
          <w:szCs w:val="22"/>
          <w:lang w:eastAsia="zh-CN"/>
        </w:rPr>
        <w:t xml:space="preserve">（2） </w:t>
      </w:r>
      <w:r>
        <w:rPr>
          <w:rFonts w:hint="eastAsia"/>
          <w:sz w:val="20"/>
          <w:szCs w:val="22"/>
          <w:lang w:eastAsia="zh-CN"/>
        </w:rPr>
        <w:t>抽奖</w:t>
      </w:r>
      <w:r>
        <w:rPr>
          <w:sz w:val="20"/>
          <w:szCs w:val="21"/>
        </w:rPr>
        <w:tab/>
      </w:r>
      <w:r>
        <w:rPr>
          <w:sz w:val="20"/>
          <w:szCs w:val="21"/>
        </w:rPr>
        <w:fldChar w:fldCharType="begin"/>
      </w:r>
      <w:r>
        <w:rPr>
          <w:sz w:val="20"/>
          <w:szCs w:val="21"/>
        </w:rPr>
        <w:instrText xml:space="preserve"> PAGEREF _Toc16896 \h </w:instrText>
      </w:r>
      <w:r>
        <w:rPr>
          <w:sz w:val="20"/>
          <w:szCs w:val="21"/>
        </w:rPr>
        <w:fldChar w:fldCharType="separate"/>
      </w:r>
      <w:r>
        <w:rPr>
          <w:sz w:val="20"/>
          <w:szCs w:val="21"/>
        </w:rPr>
        <w:t>5</w:t>
      </w:r>
      <w:r>
        <w:rPr>
          <w:sz w:val="20"/>
          <w:szCs w:val="21"/>
        </w:rPr>
        <w:fldChar w:fldCharType="end"/>
      </w:r>
      <w:r>
        <w:rPr>
          <w:rFonts w:hint="eastAsia" w:ascii="仿宋" w:hAnsi="仿宋" w:eastAsia="仿宋" w:cs="仿宋"/>
          <w:sz w:val="20"/>
          <w:szCs w:val="24"/>
        </w:rPr>
        <w:fldChar w:fldCharType="end"/>
      </w:r>
    </w:p>
    <w:p>
      <w:pPr>
        <w:pStyle w:val="7"/>
        <w:tabs>
          <w:tab w:val="right" w:leader="dot" w:pos="8306"/>
        </w:tabs>
        <w:rPr>
          <w:sz w:val="20"/>
          <w:szCs w:val="21"/>
        </w:rPr>
      </w:pPr>
      <w:r>
        <w:rPr>
          <w:rFonts w:hint="eastAsia" w:ascii="仿宋" w:hAnsi="仿宋" w:eastAsia="仿宋" w:cs="仿宋"/>
          <w:sz w:val="20"/>
          <w:szCs w:val="24"/>
        </w:rPr>
        <w:fldChar w:fldCharType="begin"/>
      </w:r>
      <w:r>
        <w:rPr>
          <w:rFonts w:hint="eastAsia" w:ascii="仿宋" w:hAnsi="仿宋" w:eastAsia="仿宋" w:cs="仿宋"/>
          <w:sz w:val="20"/>
          <w:szCs w:val="24"/>
        </w:rPr>
        <w:instrText xml:space="preserve"> HYPERLINK \l _Toc25708 </w:instrText>
      </w:r>
      <w:r>
        <w:rPr>
          <w:rFonts w:hint="eastAsia" w:ascii="仿宋" w:hAnsi="仿宋" w:eastAsia="仿宋" w:cs="仿宋"/>
          <w:sz w:val="20"/>
          <w:szCs w:val="24"/>
        </w:rPr>
        <w:fldChar w:fldCharType="separate"/>
      </w:r>
      <w:r>
        <w:rPr>
          <w:rFonts w:hint="default"/>
          <w:sz w:val="20"/>
          <w:szCs w:val="22"/>
          <w:lang w:eastAsia="zh-CN"/>
        </w:rPr>
        <w:t xml:space="preserve">（3） </w:t>
      </w:r>
      <w:r>
        <w:rPr>
          <w:rFonts w:hint="eastAsia"/>
          <w:sz w:val="20"/>
          <w:szCs w:val="22"/>
          <w:lang w:eastAsia="zh-CN"/>
        </w:rPr>
        <w:t>练功房</w:t>
      </w:r>
      <w:r>
        <w:rPr>
          <w:sz w:val="20"/>
          <w:szCs w:val="21"/>
        </w:rPr>
        <w:tab/>
      </w:r>
      <w:r>
        <w:rPr>
          <w:sz w:val="20"/>
          <w:szCs w:val="21"/>
        </w:rPr>
        <w:fldChar w:fldCharType="begin"/>
      </w:r>
      <w:r>
        <w:rPr>
          <w:sz w:val="20"/>
          <w:szCs w:val="21"/>
        </w:rPr>
        <w:instrText xml:space="preserve"> PAGEREF _Toc25708 \h </w:instrText>
      </w:r>
      <w:r>
        <w:rPr>
          <w:sz w:val="20"/>
          <w:szCs w:val="21"/>
        </w:rPr>
        <w:fldChar w:fldCharType="separate"/>
      </w:r>
      <w:r>
        <w:rPr>
          <w:sz w:val="20"/>
          <w:szCs w:val="21"/>
        </w:rPr>
        <w:t>6</w:t>
      </w:r>
      <w:r>
        <w:rPr>
          <w:sz w:val="20"/>
          <w:szCs w:val="21"/>
        </w:rPr>
        <w:fldChar w:fldCharType="end"/>
      </w:r>
      <w:r>
        <w:rPr>
          <w:rFonts w:hint="eastAsia" w:ascii="仿宋" w:hAnsi="仿宋" w:eastAsia="仿宋" w:cs="仿宋"/>
          <w:sz w:val="20"/>
          <w:szCs w:val="24"/>
        </w:rPr>
        <w:fldChar w:fldCharType="end"/>
      </w:r>
    </w:p>
    <w:p>
      <w:pPr>
        <w:pStyle w:val="7"/>
        <w:tabs>
          <w:tab w:val="right" w:leader="dot" w:pos="8306"/>
        </w:tabs>
        <w:rPr>
          <w:sz w:val="20"/>
          <w:szCs w:val="21"/>
        </w:rPr>
      </w:pPr>
      <w:r>
        <w:rPr>
          <w:rFonts w:hint="eastAsia" w:ascii="仿宋" w:hAnsi="仿宋" w:eastAsia="仿宋" w:cs="仿宋"/>
          <w:sz w:val="20"/>
          <w:szCs w:val="24"/>
        </w:rPr>
        <w:fldChar w:fldCharType="begin"/>
      </w:r>
      <w:r>
        <w:rPr>
          <w:rFonts w:hint="eastAsia" w:ascii="仿宋" w:hAnsi="仿宋" w:eastAsia="仿宋" w:cs="仿宋"/>
          <w:sz w:val="20"/>
          <w:szCs w:val="24"/>
        </w:rPr>
        <w:instrText xml:space="preserve"> HYPERLINK \l _Toc13437 </w:instrText>
      </w:r>
      <w:r>
        <w:rPr>
          <w:rFonts w:hint="eastAsia" w:ascii="仿宋" w:hAnsi="仿宋" w:eastAsia="仿宋" w:cs="仿宋"/>
          <w:sz w:val="20"/>
          <w:szCs w:val="24"/>
        </w:rPr>
        <w:fldChar w:fldCharType="separate"/>
      </w:r>
      <w:r>
        <w:rPr>
          <w:rFonts w:hint="default"/>
          <w:sz w:val="20"/>
          <w:szCs w:val="22"/>
          <w:lang w:eastAsia="zh-CN"/>
        </w:rPr>
        <w:t xml:space="preserve">（4） </w:t>
      </w:r>
      <w:r>
        <w:rPr>
          <w:rFonts w:hint="eastAsia"/>
          <w:sz w:val="20"/>
          <w:szCs w:val="22"/>
          <w:lang w:eastAsia="zh-CN"/>
        </w:rPr>
        <w:t>个人排名</w:t>
      </w:r>
      <w:r>
        <w:rPr>
          <w:sz w:val="20"/>
          <w:szCs w:val="21"/>
        </w:rPr>
        <w:tab/>
      </w:r>
      <w:r>
        <w:rPr>
          <w:sz w:val="20"/>
          <w:szCs w:val="21"/>
        </w:rPr>
        <w:fldChar w:fldCharType="begin"/>
      </w:r>
      <w:r>
        <w:rPr>
          <w:sz w:val="20"/>
          <w:szCs w:val="21"/>
        </w:rPr>
        <w:instrText xml:space="preserve"> PAGEREF _Toc13437 \h </w:instrText>
      </w:r>
      <w:r>
        <w:rPr>
          <w:sz w:val="20"/>
          <w:szCs w:val="21"/>
        </w:rPr>
        <w:fldChar w:fldCharType="separate"/>
      </w:r>
      <w:r>
        <w:rPr>
          <w:sz w:val="20"/>
          <w:szCs w:val="21"/>
        </w:rPr>
        <w:t>6</w:t>
      </w:r>
      <w:r>
        <w:rPr>
          <w:sz w:val="20"/>
          <w:szCs w:val="21"/>
        </w:rPr>
        <w:fldChar w:fldCharType="end"/>
      </w:r>
      <w:r>
        <w:rPr>
          <w:rFonts w:hint="eastAsia" w:ascii="仿宋" w:hAnsi="仿宋" w:eastAsia="仿宋" w:cs="仿宋"/>
          <w:sz w:val="20"/>
          <w:szCs w:val="24"/>
        </w:rPr>
        <w:fldChar w:fldCharType="end"/>
      </w:r>
    </w:p>
    <w:p>
      <w:pPr>
        <w:pStyle w:val="7"/>
        <w:tabs>
          <w:tab w:val="right" w:leader="dot" w:pos="8306"/>
        </w:tabs>
        <w:rPr>
          <w:sz w:val="20"/>
          <w:szCs w:val="21"/>
        </w:rPr>
      </w:pPr>
      <w:r>
        <w:rPr>
          <w:rFonts w:hint="eastAsia" w:ascii="仿宋" w:hAnsi="仿宋" w:eastAsia="仿宋" w:cs="仿宋"/>
          <w:sz w:val="20"/>
          <w:szCs w:val="24"/>
        </w:rPr>
        <w:fldChar w:fldCharType="begin"/>
      </w:r>
      <w:r>
        <w:rPr>
          <w:rFonts w:hint="eastAsia" w:ascii="仿宋" w:hAnsi="仿宋" w:eastAsia="仿宋" w:cs="仿宋"/>
          <w:sz w:val="20"/>
          <w:szCs w:val="24"/>
        </w:rPr>
        <w:instrText xml:space="preserve"> HYPERLINK \l _Toc129 </w:instrText>
      </w:r>
      <w:r>
        <w:rPr>
          <w:rFonts w:hint="eastAsia" w:ascii="仿宋" w:hAnsi="仿宋" w:eastAsia="仿宋" w:cs="仿宋"/>
          <w:sz w:val="20"/>
          <w:szCs w:val="24"/>
        </w:rPr>
        <w:fldChar w:fldCharType="separate"/>
      </w:r>
      <w:r>
        <w:rPr>
          <w:rFonts w:hint="default"/>
          <w:sz w:val="20"/>
          <w:szCs w:val="22"/>
          <w:lang w:eastAsia="zh-CN"/>
        </w:rPr>
        <w:t xml:space="preserve">（5） </w:t>
      </w:r>
      <w:r>
        <w:rPr>
          <w:rFonts w:hint="eastAsia"/>
          <w:sz w:val="20"/>
          <w:szCs w:val="22"/>
          <w:lang w:eastAsia="zh-CN"/>
        </w:rPr>
        <w:t>修改央企</w:t>
      </w:r>
      <w:r>
        <w:rPr>
          <w:rFonts w:hint="eastAsia"/>
          <w:sz w:val="20"/>
          <w:szCs w:val="22"/>
          <w:lang w:val="en-US" w:eastAsia="zh-CN"/>
        </w:rPr>
        <w:t>信息</w:t>
      </w:r>
      <w:r>
        <w:rPr>
          <w:sz w:val="20"/>
          <w:szCs w:val="21"/>
        </w:rPr>
        <w:tab/>
      </w:r>
      <w:r>
        <w:rPr>
          <w:sz w:val="20"/>
          <w:szCs w:val="21"/>
        </w:rPr>
        <w:fldChar w:fldCharType="begin"/>
      </w:r>
      <w:r>
        <w:rPr>
          <w:sz w:val="20"/>
          <w:szCs w:val="21"/>
        </w:rPr>
        <w:instrText xml:space="preserve"> PAGEREF _Toc129 \h </w:instrText>
      </w:r>
      <w:r>
        <w:rPr>
          <w:sz w:val="20"/>
          <w:szCs w:val="21"/>
        </w:rPr>
        <w:fldChar w:fldCharType="separate"/>
      </w:r>
      <w:r>
        <w:rPr>
          <w:sz w:val="20"/>
          <w:szCs w:val="21"/>
        </w:rPr>
        <w:t>7</w:t>
      </w:r>
      <w:r>
        <w:rPr>
          <w:sz w:val="20"/>
          <w:szCs w:val="21"/>
        </w:rPr>
        <w:fldChar w:fldCharType="end"/>
      </w:r>
      <w:r>
        <w:rPr>
          <w:rFonts w:hint="eastAsia" w:ascii="仿宋" w:hAnsi="仿宋" w:eastAsia="仿宋" w:cs="仿宋"/>
          <w:sz w:val="20"/>
          <w:szCs w:val="24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仿宋" w:hAnsi="仿宋" w:eastAsia="仿宋" w:cs="仿宋"/>
          <w:sz w:val="20"/>
          <w:szCs w:val="24"/>
        </w:rPr>
        <w:fldChar w:fldCharType="begin"/>
      </w:r>
      <w:r>
        <w:rPr>
          <w:rFonts w:hint="eastAsia" w:ascii="仿宋" w:hAnsi="仿宋" w:eastAsia="仿宋" w:cs="仿宋"/>
          <w:sz w:val="20"/>
          <w:szCs w:val="24"/>
        </w:rPr>
        <w:instrText xml:space="preserve"> HYPERLINK \l _Toc317 </w:instrText>
      </w:r>
      <w:r>
        <w:rPr>
          <w:rFonts w:hint="eastAsia" w:ascii="仿宋" w:hAnsi="仿宋" w:eastAsia="仿宋" w:cs="仿宋"/>
          <w:sz w:val="20"/>
          <w:szCs w:val="24"/>
        </w:rPr>
        <w:fldChar w:fldCharType="separate"/>
      </w:r>
      <w:r>
        <w:rPr>
          <w:rFonts w:hint="default"/>
          <w:sz w:val="20"/>
          <w:szCs w:val="22"/>
          <w:lang w:eastAsia="zh-CN"/>
        </w:rPr>
        <w:t xml:space="preserve">（6） </w:t>
      </w:r>
      <w:r>
        <w:rPr>
          <w:rFonts w:hint="eastAsia"/>
          <w:sz w:val="20"/>
          <w:szCs w:val="22"/>
          <w:lang w:eastAsia="zh-CN"/>
        </w:rPr>
        <w:t>切换</w:t>
      </w:r>
      <w:r>
        <w:rPr>
          <w:rFonts w:hint="eastAsia"/>
          <w:sz w:val="20"/>
          <w:szCs w:val="22"/>
          <w:lang w:val="en-US" w:eastAsia="zh-CN"/>
        </w:rPr>
        <w:t>活动</w:t>
      </w:r>
      <w:r>
        <w:rPr>
          <w:rFonts w:hint="eastAsia"/>
          <w:sz w:val="20"/>
          <w:szCs w:val="22"/>
          <w:lang w:eastAsia="zh-CN"/>
        </w:rPr>
        <w:t>类型</w:t>
      </w:r>
      <w:r>
        <w:rPr>
          <w:sz w:val="20"/>
          <w:szCs w:val="21"/>
        </w:rPr>
        <w:tab/>
      </w:r>
      <w:r>
        <w:rPr>
          <w:sz w:val="20"/>
          <w:szCs w:val="21"/>
        </w:rPr>
        <w:fldChar w:fldCharType="begin"/>
      </w:r>
      <w:r>
        <w:rPr>
          <w:sz w:val="20"/>
          <w:szCs w:val="21"/>
        </w:rPr>
        <w:instrText xml:space="preserve"> PAGEREF _Toc317 \h </w:instrText>
      </w:r>
      <w:r>
        <w:rPr>
          <w:sz w:val="20"/>
          <w:szCs w:val="21"/>
        </w:rPr>
        <w:fldChar w:fldCharType="separate"/>
      </w:r>
      <w:r>
        <w:rPr>
          <w:sz w:val="20"/>
          <w:szCs w:val="21"/>
        </w:rPr>
        <w:t>8</w:t>
      </w:r>
      <w:r>
        <w:rPr>
          <w:sz w:val="20"/>
          <w:szCs w:val="21"/>
        </w:rPr>
        <w:fldChar w:fldCharType="end"/>
      </w:r>
      <w:r>
        <w:rPr>
          <w:rFonts w:hint="eastAsia" w:ascii="仿宋" w:hAnsi="仿宋" w:eastAsia="仿宋" w:cs="仿宋"/>
          <w:sz w:val="20"/>
          <w:szCs w:val="24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_Toc17502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eastAsia" w:ascii="仿宋" w:hAnsi="仿宋" w:eastAsia="仿宋" w:cs="仿宋"/>
          <w:szCs w:val="32"/>
        </w:rPr>
        <w:t>二、PC端-</w:t>
      </w:r>
      <w:r>
        <w:rPr>
          <w:rFonts w:hint="eastAsia" w:ascii="仿宋" w:hAnsi="仿宋" w:eastAsia="仿宋" w:cs="仿宋"/>
          <w:szCs w:val="32"/>
          <w:lang w:val="en-US" w:eastAsia="zh-CN"/>
        </w:rPr>
        <w:t>活动</w:t>
      </w:r>
      <w:r>
        <w:rPr>
          <w:rFonts w:hint="eastAsia" w:ascii="仿宋" w:hAnsi="仿宋" w:eastAsia="仿宋" w:cs="仿宋"/>
          <w:szCs w:val="32"/>
        </w:rPr>
        <w:t>流程</w:t>
      </w:r>
      <w:r>
        <w:tab/>
      </w:r>
      <w:r>
        <w:fldChar w:fldCharType="begin"/>
      </w:r>
      <w:r>
        <w:instrText xml:space="preserve"> PAGEREF _Toc17502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_Toc4078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eastAsia" w:ascii="仿宋" w:hAnsi="仿宋" w:eastAsia="仿宋" w:cs="仿宋"/>
          <w:szCs w:val="28"/>
        </w:rPr>
        <w:t>1、</w:t>
      </w:r>
      <w:r>
        <w:rPr>
          <w:rFonts w:hint="eastAsia" w:ascii="仿宋" w:hAnsi="仿宋" w:eastAsia="仿宋" w:cs="仿宋"/>
          <w:szCs w:val="28"/>
          <w:lang w:val="en-US" w:eastAsia="zh-CN"/>
        </w:rPr>
        <w:t>活动</w:t>
      </w:r>
      <w:r>
        <w:rPr>
          <w:rFonts w:hint="eastAsia" w:ascii="仿宋" w:hAnsi="仿宋" w:eastAsia="仿宋" w:cs="仿宋"/>
          <w:szCs w:val="28"/>
        </w:rPr>
        <w:t>入口</w:t>
      </w:r>
      <w:r>
        <w:tab/>
      </w:r>
      <w:r>
        <w:fldChar w:fldCharType="begin"/>
      </w:r>
      <w:r>
        <w:instrText xml:space="preserve"> PAGEREF _Toc4078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_Toc32661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eastAsia" w:ascii="仿宋" w:hAnsi="仿宋" w:eastAsia="仿宋" w:cs="仿宋"/>
          <w:szCs w:val="28"/>
        </w:rPr>
        <w:t>2、账号登录</w:t>
      </w:r>
      <w:r>
        <w:tab/>
      </w:r>
      <w:r>
        <w:fldChar w:fldCharType="begin"/>
      </w:r>
      <w:r>
        <w:instrText xml:space="preserve"> PAGEREF _Toc32661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_Toc17928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eastAsia" w:ascii="仿宋" w:hAnsi="仿宋" w:eastAsia="仿宋" w:cs="仿宋"/>
          <w:szCs w:val="28"/>
        </w:rPr>
        <w:t>3、报名</w:t>
      </w:r>
      <w:r>
        <w:rPr>
          <w:rFonts w:hint="eastAsia" w:ascii="仿宋" w:hAnsi="仿宋" w:eastAsia="仿宋" w:cs="仿宋"/>
          <w:szCs w:val="28"/>
          <w:lang w:val="en-US" w:eastAsia="zh-CN"/>
        </w:rPr>
        <w:t>流程</w:t>
      </w:r>
      <w:r>
        <w:tab/>
      </w:r>
      <w:r>
        <w:fldChar w:fldCharType="begin"/>
      </w:r>
      <w:r>
        <w:instrText xml:space="preserve"> PAGEREF _Toc17928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_Toc19753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eastAsia" w:ascii="仿宋" w:hAnsi="仿宋" w:eastAsia="仿宋" w:cs="仿宋"/>
          <w:szCs w:val="28"/>
        </w:rPr>
        <w:t>4、</w:t>
      </w:r>
      <w:r>
        <w:rPr>
          <w:rFonts w:hint="eastAsia" w:ascii="仿宋" w:hAnsi="仿宋" w:eastAsia="仿宋" w:cs="仿宋"/>
          <w:szCs w:val="28"/>
          <w:lang w:val="en-US" w:eastAsia="zh-CN"/>
        </w:rPr>
        <w:t>答题流程</w:t>
      </w:r>
      <w:r>
        <w:tab/>
      </w:r>
      <w:r>
        <w:fldChar w:fldCharType="begin"/>
      </w:r>
      <w:r>
        <w:instrText xml:space="preserve"> PAGEREF _Toc19753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7"/>
        <w:tabs>
          <w:tab w:val="right" w:leader="dot" w:pos="8306"/>
        </w:tabs>
        <w:rPr>
          <w:sz w:val="20"/>
          <w:szCs w:val="21"/>
        </w:rPr>
      </w:pPr>
      <w:r>
        <w:rPr>
          <w:rFonts w:hint="eastAsia" w:ascii="仿宋" w:hAnsi="仿宋" w:eastAsia="仿宋" w:cs="仿宋"/>
          <w:sz w:val="20"/>
          <w:szCs w:val="24"/>
        </w:rPr>
        <w:fldChar w:fldCharType="begin"/>
      </w:r>
      <w:r>
        <w:rPr>
          <w:rFonts w:hint="eastAsia" w:ascii="仿宋" w:hAnsi="仿宋" w:eastAsia="仿宋" w:cs="仿宋"/>
          <w:sz w:val="20"/>
          <w:szCs w:val="24"/>
        </w:rPr>
        <w:instrText xml:space="preserve"> HYPERLINK \l _Toc6214 </w:instrText>
      </w:r>
      <w:r>
        <w:rPr>
          <w:rFonts w:hint="eastAsia" w:ascii="仿宋" w:hAnsi="仿宋" w:eastAsia="仿宋" w:cs="仿宋"/>
          <w:sz w:val="20"/>
          <w:szCs w:val="24"/>
        </w:rPr>
        <w:fldChar w:fldCharType="separate"/>
      </w:r>
      <w:r>
        <w:rPr>
          <w:rFonts w:hint="default"/>
          <w:sz w:val="20"/>
          <w:szCs w:val="22"/>
          <w:lang w:eastAsia="zh-CN"/>
        </w:rPr>
        <w:t xml:space="preserve">（1） </w:t>
      </w:r>
      <w:r>
        <w:rPr>
          <w:rFonts w:hint="eastAsia"/>
          <w:sz w:val="20"/>
          <w:szCs w:val="22"/>
          <w:lang w:val="en-US" w:eastAsia="zh-CN"/>
        </w:rPr>
        <w:t>活动</w:t>
      </w:r>
      <w:r>
        <w:rPr>
          <w:rFonts w:hint="eastAsia"/>
          <w:sz w:val="20"/>
          <w:szCs w:val="22"/>
          <w:lang w:eastAsia="zh-CN"/>
        </w:rPr>
        <w:t>答题</w:t>
      </w:r>
      <w:r>
        <w:rPr>
          <w:sz w:val="20"/>
          <w:szCs w:val="21"/>
        </w:rPr>
        <w:tab/>
      </w:r>
      <w:r>
        <w:rPr>
          <w:sz w:val="20"/>
          <w:szCs w:val="21"/>
        </w:rPr>
        <w:fldChar w:fldCharType="begin"/>
      </w:r>
      <w:r>
        <w:rPr>
          <w:sz w:val="20"/>
          <w:szCs w:val="21"/>
        </w:rPr>
        <w:instrText xml:space="preserve"> PAGEREF _Toc6214 \h </w:instrText>
      </w:r>
      <w:r>
        <w:rPr>
          <w:sz w:val="20"/>
          <w:szCs w:val="21"/>
        </w:rPr>
        <w:fldChar w:fldCharType="separate"/>
      </w:r>
      <w:r>
        <w:rPr>
          <w:sz w:val="20"/>
          <w:szCs w:val="21"/>
        </w:rPr>
        <w:t>12</w:t>
      </w:r>
      <w:r>
        <w:rPr>
          <w:sz w:val="20"/>
          <w:szCs w:val="21"/>
        </w:rPr>
        <w:fldChar w:fldCharType="end"/>
      </w:r>
      <w:r>
        <w:rPr>
          <w:rFonts w:hint="eastAsia" w:ascii="仿宋" w:hAnsi="仿宋" w:eastAsia="仿宋" w:cs="仿宋"/>
          <w:sz w:val="20"/>
          <w:szCs w:val="24"/>
        </w:rPr>
        <w:fldChar w:fldCharType="end"/>
      </w:r>
    </w:p>
    <w:p>
      <w:pPr>
        <w:pStyle w:val="7"/>
        <w:tabs>
          <w:tab w:val="right" w:leader="dot" w:pos="8306"/>
        </w:tabs>
        <w:rPr>
          <w:sz w:val="20"/>
          <w:szCs w:val="21"/>
        </w:rPr>
      </w:pPr>
      <w:r>
        <w:rPr>
          <w:rFonts w:hint="eastAsia" w:ascii="仿宋" w:hAnsi="仿宋" w:eastAsia="仿宋" w:cs="仿宋"/>
          <w:sz w:val="20"/>
          <w:szCs w:val="24"/>
        </w:rPr>
        <w:fldChar w:fldCharType="begin"/>
      </w:r>
      <w:r>
        <w:rPr>
          <w:rFonts w:hint="eastAsia" w:ascii="仿宋" w:hAnsi="仿宋" w:eastAsia="仿宋" w:cs="仿宋"/>
          <w:sz w:val="20"/>
          <w:szCs w:val="24"/>
        </w:rPr>
        <w:instrText xml:space="preserve"> HYPERLINK \l _Toc1445 </w:instrText>
      </w:r>
      <w:r>
        <w:rPr>
          <w:rFonts w:hint="eastAsia" w:ascii="仿宋" w:hAnsi="仿宋" w:eastAsia="仿宋" w:cs="仿宋"/>
          <w:sz w:val="20"/>
          <w:szCs w:val="24"/>
        </w:rPr>
        <w:fldChar w:fldCharType="separate"/>
      </w:r>
      <w:r>
        <w:rPr>
          <w:rFonts w:hint="default"/>
          <w:sz w:val="20"/>
          <w:szCs w:val="22"/>
          <w:lang w:eastAsia="zh-CN"/>
        </w:rPr>
        <w:t xml:space="preserve">（2） </w:t>
      </w:r>
      <w:r>
        <w:rPr>
          <w:rFonts w:hint="eastAsia"/>
          <w:sz w:val="20"/>
          <w:szCs w:val="22"/>
          <w:lang w:eastAsia="zh-CN"/>
        </w:rPr>
        <w:t>抽奖</w:t>
      </w:r>
      <w:r>
        <w:rPr>
          <w:sz w:val="20"/>
          <w:szCs w:val="21"/>
        </w:rPr>
        <w:tab/>
      </w:r>
      <w:r>
        <w:rPr>
          <w:sz w:val="20"/>
          <w:szCs w:val="21"/>
        </w:rPr>
        <w:fldChar w:fldCharType="begin"/>
      </w:r>
      <w:r>
        <w:rPr>
          <w:sz w:val="20"/>
          <w:szCs w:val="21"/>
        </w:rPr>
        <w:instrText xml:space="preserve"> PAGEREF _Toc1445 \h </w:instrText>
      </w:r>
      <w:r>
        <w:rPr>
          <w:sz w:val="20"/>
          <w:szCs w:val="21"/>
        </w:rPr>
        <w:fldChar w:fldCharType="separate"/>
      </w:r>
      <w:r>
        <w:rPr>
          <w:sz w:val="20"/>
          <w:szCs w:val="21"/>
        </w:rPr>
        <w:t>13</w:t>
      </w:r>
      <w:r>
        <w:rPr>
          <w:sz w:val="20"/>
          <w:szCs w:val="21"/>
        </w:rPr>
        <w:fldChar w:fldCharType="end"/>
      </w:r>
      <w:r>
        <w:rPr>
          <w:rFonts w:hint="eastAsia" w:ascii="仿宋" w:hAnsi="仿宋" w:eastAsia="仿宋" w:cs="仿宋"/>
          <w:sz w:val="20"/>
          <w:szCs w:val="24"/>
        </w:rPr>
        <w:fldChar w:fldCharType="end"/>
      </w:r>
    </w:p>
    <w:p>
      <w:pPr>
        <w:pStyle w:val="7"/>
        <w:tabs>
          <w:tab w:val="right" w:leader="dot" w:pos="8306"/>
        </w:tabs>
        <w:rPr>
          <w:sz w:val="20"/>
          <w:szCs w:val="21"/>
        </w:rPr>
      </w:pPr>
      <w:r>
        <w:rPr>
          <w:rFonts w:hint="eastAsia" w:ascii="仿宋" w:hAnsi="仿宋" w:eastAsia="仿宋" w:cs="仿宋"/>
          <w:sz w:val="20"/>
          <w:szCs w:val="24"/>
        </w:rPr>
        <w:fldChar w:fldCharType="begin"/>
      </w:r>
      <w:r>
        <w:rPr>
          <w:rFonts w:hint="eastAsia" w:ascii="仿宋" w:hAnsi="仿宋" w:eastAsia="仿宋" w:cs="仿宋"/>
          <w:sz w:val="20"/>
          <w:szCs w:val="24"/>
        </w:rPr>
        <w:instrText xml:space="preserve"> HYPERLINK \l _Toc16599 </w:instrText>
      </w:r>
      <w:r>
        <w:rPr>
          <w:rFonts w:hint="eastAsia" w:ascii="仿宋" w:hAnsi="仿宋" w:eastAsia="仿宋" w:cs="仿宋"/>
          <w:sz w:val="20"/>
          <w:szCs w:val="24"/>
        </w:rPr>
        <w:fldChar w:fldCharType="separate"/>
      </w:r>
      <w:r>
        <w:rPr>
          <w:rFonts w:hint="default"/>
          <w:sz w:val="20"/>
          <w:szCs w:val="22"/>
          <w:lang w:eastAsia="zh-CN"/>
        </w:rPr>
        <w:t xml:space="preserve">（3） </w:t>
      </w:r>
      <w:r>
        <w:rPr>
          <w:rFonts w:hint="eastAsia"/>
          <w:sz w:val="20"/>
          <w:szCs w:val="22"/>
          <w:lang w:eastAsia="zh-CN"/>
        </w:rPr>
        <w:t>练功房</w:t>
      </w:r>
      <w:r>
        <w:rPr>
          <w:sz w:val="20"/>
          <w:szCs w:val="21"/>
        </w:rPr>
        <w:tab/>
      </w:r>
      <w:r>
        <w:rPr>
          <w:sz w:val="20"/>
          <w:szCs w:val="21"/>
        </w:rPr>
        <w:fldChar w:fldCharType="begin"/>
      </w:r>
      <w:r>
        <w:rPr>
          <w:sz w:val="20"/>
          <w:szCs w:val="21"/>
        </w:rPr>
        <w:instrText xml:space="preserve"> PAGEREF _Toc16599 \h </w:instrText>
      </w:r>
      <w:r>
        <w:rPr>
          <w:sz w:val="20"/>
          <w:szCs w:val="21"/>
        </w:rPr>
        <w:fldChar w:fldCharType="separate"/>
      </w:r>
      <w:r>
        <w:rPr>
          <w:sz w:val="20"/>
          <w:szCs w:val="21"/>
        </w:rPr>
        <w:t>14</w:t>
      </w:r>
      <w:r>
        <w:rPr>
          <w:sz w:val="20"/>
          <w:szCs w:val="21"/>
        </w:rPr>
        <w:fldChar w:fldCharType="end"/>
      </w:r>
      <w:r>
        <w:rPr>
          <w:rFonts w:hint="eastAsia" w:ascii="仿宋" w:hAnsi="仿宋" w:eastAsia="仿宋" w:cs="仿宋"/>
          <w:sz w:val="20"/>
          <w:szCs w:val="24"/>
        </w:rPr>
        <w:fldChar w:fldCharType="end"/>
      </w:r>
    </w:p>
    <w:p>
      <w:pPr>
        <w:pStyle w:val="7"/>
        <w:tabs>
          <w:tab w:val="right" w:leader="dot" w:pos="8306"/>
        </w:tabs>
        <w:rPr>
          <w:sz w:val="20"/>
          <w:szCs w:val="21"/>
        </w:rPr>
      </w:pPr>
      <w:r>
        <w:rPr>
          <w:rFonts w:hint="eastAsia" w:ascii="仿宋" w:hAnsi="仿宋" w:eastAsia="仿宋" w:cs="仿宋"/>
          <w:sz w:val="20"/>
          <w:szCs w:val="24"/>
        </w:rPr>
        <w:fldChar w:fldCharType="begin"/>
      </w:r>
      <w:r>
        <w:rPr>
          <w:rFonts w:hint="eastAsia" w:ascii="仿宋" w:hAnsi="仿宋" w:eastAsia="仿宋" w:cs="仿宋"/>
          <w:sz w:val="20"/>
          <w:szCs w:val="24"/>
        </w:rPr>
        <w:instrText xml:space="preserve"> HYPERLINK \l _Toc30462 </w:instrText>
      </w:r>
      <w:r>
        <w:rPr>
          <w:rFonts w:hint="eastAsia" w:ascii="仿宋" w:hAnsi="仿宋" w:eastAsia="仿宋" w:cs="仿宋"/>
          <w:sz w:val="20"/>
          <w:szCs w:val="24"/>
        </w:rPr>
        <w:fldChar w:fldCharType="separate"/>
      </w:r>
      <w:r>
        <w:rPr>
          <w:rFonts w:hint="default"/>
          <w:sz w:val="20"/>
          <w:szCs w:val="22"/>
          <w:lang w:eastAsia="zh-CN"/>
        </w:rPr>
        <w:t xml:space="preserve">（4） </w:t>
      </w:r>
      <w:r>
        <w:rPr>
          <w:rFonts w:hint="eastAsia"/>
          <w:sz w:val="20"/>
          <w:szCs w:val="22"/>
          <w:lang w:eastAsia="zh-CN"/>
        </w:rPr>
        <w:t>我的排名</w:t>
      </w:r>
      <w:r>
        <w:rPr>
          <w:sz w:val="20"/>
          <w:szCs w:val="21"/>
        </w:rPr>
        <w:tab/>
      </w:r>
      <w:r>
        <w:rPr>
          <w:sz w:val="20"/>
          <w:szCs w:val="21"/>
        </w:rPr>
        <w:fldChar w:fldCharType="begin"/>
      </w:r>
      <w:r>
        <w:rPr>
          <w:sz w:val="20"/>
          <w:szCs w:val="21"/>
        </w:rPr>
        <w:instrText xml:space="preserve"> PAGEREF _Toc30462 \h </w:instrText>
      </w:r>
      <w:r>
        <w:rPr>
          <w:sz w:val="20"/>
          <w:szCs w:val="21"/>
        </w:rPr>
        <w:fldChar w:fldCharType="separate"/>
      </w:r>
      <w:r>
        <w:rPr>
          <w:sz w:val="20"/>
          <w:szCs w:val="21"/>
        </w:rPr>
        <w:t>14</w:t>
      </w:r>
      <w:r>
        <w:rPr>
          <w:sz w:val="20"/>
          <w:szCs w:val="21"/>
        </w:rPr>
        <w:fldChar w:fldCharType="end"/>
      </w:r>
      <w:r>
        <w:rPr>
          <w:rFonts w:hint="eastAsia" w:ascii="仿宋" w:hAnsi="仿宋" w:eastAsia="仿宋" w:cs="仿宋"/>
          <w:sz w:val="20"/>
          <w:szCs w:val="24"/>
        </w:rPr>
        <w:fldChar w:fldCharType="end"/>
      </w:r>
    </w:p>
    <w:p>
      <w:pPr>
        <w:spacing w:line="360" w:lineRule="auto"/>
        <w:ind w:firstLine="420" w:firstLineChars="200"/>
        <w:jc w:val="left"/>
        <w:rPr>
          <w:rFonts w:ascii="仿宋" w:hAnsi="仿宋" w:eastAsia="仿宋" w:cs="仿宋"/>
          <w:szCs w:val="28"/>
        </w:rPr>
      </w:pP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spacing w:line="360" w:lineRule="auto"/>
        <w:ind w:firstLine="420" w:firstLineChars="200"/>
        <w:jc w:val="left"/>
        <w:rPr>
          <w:rFonts w:ascii="仿宋" w:hAnsi="仿宋" w:eastAsia="仿宋" w:cs="仿宋"/>
          <w:szCs w:val="28"/>
        </w:rPr>
      </w:pPr>
    </w:p>
    <w:p>
      <w:pPr>
        <w:spacing w:line="360" w:lineRule="auto"/>
        <w:ind w:firstLine="420" w:firstLineChars="200"/>
        <w:jc w:val="left"/>
        <w:rPr>
          <w:rFonts w:ascii="仿宋" w:hAnsi="仿宋" w:eastAsia="仿宋" w:cs="仿宋"/>
          <w:szCs w:val="28"/>
        </w:rPr>
      </w:pPr>
    </w:p>
    <w:p>
      <w:pPr>
        <w:spacing w:line="360" w:lineRule="auto"/>
        <w:jc w:val="left"/>
        <w:rPr>
          <w:rFonts w:ascii="仿宋" w:hAnsi="仿宋" w:eastAsia="仿宋" w:cs="仿宋"/>
          <w:szCs w:val="28"/>
        </w:rPr>
      </w:pPr>
    </w:p>
    <w:p>
      <w:pPr>
        <w:spacing w:line="360" w:lineRule="auto"/>
        <w:jc w:val="left"/>
        <w:rPr>
          <w:rFonts w:ascii="仿宋" w:hAnsi="仿宋" w:eastAsia="仿宋" w:cs="仿宋"/>
          <w:szCs w:val="28"/>
        </w:rPr>
      </w:pPr>
    </w:p>
    <w:p>
      <w:pPr>
        <w:widowControl/>
        <w:jc w:val="left"/>
        <w:rPr>
          <w:rFonts w:ascii="仿宋" w:hAnsi="仿宋" w:eastAsia="仿宋" w:cs="仿宋"/>
          <w:szCs w:val="28"/>
        </w:rPr>
      </w:pPr>
      <w:r>
        <w:rPr>
          <w:rFonts w:ascii="仿宋" w:hAnsi="仿宋" w:eastAsia="仿宋" w:cs="仿宋"/>
          <w:szCs w:val="28"/>
        </w:rPr>
        <w:br w:type="page"/>
      </w:r>
    </w:p>
    <w:p>
      <w:pPr>
        <w:pStyle w:val="2"/>
        <w:rPr>
          <w:rFonts w:ascii="仿宋" w:hAnsi="仿宋" w:eastAsia="仿宋" w:cs="仿宋"/>
          <w:b w:val="0"/>
          <w:bCs w:val="0"/>
          <w:sz w:val="32"/>
          <w:szCs w:val="32"/>
        </w:rPr>
      </w:pPr>
      <w:bookmarkStart w:id="0" w:name="_Toc18852"/>
      <w:r>
        <w:rPr>
          <w:rFonts w:hint="eastAsia" w:ascii="仿宋" w:hAnsi="仿宋" w:eastAsia="仿宋" w:cs="仿宋"/>
          <w:sz w:val="32"/>
          <w:szCs w:val="32"/>
        </w:rPr>
        <w:t>一、APP端-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活动</w:t>
      </w:r>
      <w:r>
        <w:rPr>
          <w:rFonts w:hint="eastAsia" w:ascii="仿宋" w:hAnsi="仿宋" w:eastAsia="仿宋" w:cs="仿宋"/>
          <w:sz w:val="32"/>
          <w:szCs w:val="32"/>
        </w:rPr>
        <w:t>流程</w:t>
      </w:r>
      <w:bookmarkEnd w:id="0"/>
    </w:p>
    <w:p>
      <w:pPr>
        <w:pStyle w:val="3"/>
        <w:rPr>
          <w:rFonts w:ascii="仿宋" w:hAnsi="仿宋" w:eastAsia="仿宋" w:cs="仿宋"/>
          <w:b w:val="0"/>
          <w:bCs w:val="0"/>
          <w:sz w:val="28"/>
          <w:szCs w:val="28"/>
        </w:rPr>
      </w:pPr>
      <w:bookmarkStart w:id="1" w:name="_Toc16501"/>
      <w:r>
        <w:rPr>
          <w:rFonts w:hint="eastAsia" w:ascii="仿宋" w:hAnsi="仿宋" w:eastAsia="仿宋" w:cs="仿宋"/>
          <w:sz w:val="28"/>
          <w:szCs w:val="28"/>
        </w:rPr>
        <w:t>1、下载链工宝APP</w:t>
      </w:r>
      <w:bookmarkEnd w:id="1"/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在手机应用市场搜索“链工宝”APP自行下载安装（安卓手机请在各品牌应用市场或应用宝下载,苹果手机请在APP store下载）。</w:t>
      </w:r>
    </w:p>
    <w:p>
      <w:pPr>
        <w:pStyle w:val="3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2" w:name="_Toc26716"/>
      <w:r>
        <w:rPr>
          <w:rFonts w:hint="eastAsia" w:ascii="仿宋" w:hAnsi="仿宋" w:eastAsia="仿宋" w:cs="仿宋"/>
          <w:sz w:val="28"/>
          <w:szCs w:val="28"/>
        </w:rPr>
        <w:t>2、报名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流程</w:t>
      </w:r>
      <w:bookmarkEnd w:id="2"/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打开APP后，在首页点击“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2024年全国安全生产月网络知识答题</w:t>
      </w:r>
      <w:r>
        <w:rPr>
          <w:rFonts w:hint="eastAsia" w:ascii="仿宋" w:hAnsi="仿宋" w:eastAsia="仿宋" w:cs="仿宋"/>
          <w:color w:val="333333"/>
          <w:spacing w:val="8"/>
        </w:rPr>
        <w:t>”胶囊图(如下图所示</w:t>
      </w:r>
      <w:r>
        <w:rPr>
          <w:rFonts w:ascii="仿宋" w:hAnsi="仿宋" w:eastAsia="仿宋" w:cs="仿宋"/>
          <w:color w:val="333333"/>
          <w:spacing w:val="8"/>
        </w:rPr>
        <w:t>)</w:t>
      </w:r>
      <w:r>
        <w:rPr>
          <w:rFonts w:hint="eastAsia" w:ascii="仿宋" w:hAnsi="仿宋" w:eastAsia="仿宋" w:cs="仿宋"/>
          <w:color w:val="333333"/>
          <w:spacing w:val="8"/>
        </w:rPr>
        <w:t>进入报名流程，共三步：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hint="eastAsia" w:ascii="仿宋" w:hAnsi="仿宋" w:eastAsia="宋体" w:cs="仿宋"/>
          <w:lang w:eastAsia="zh-CN"/>
        </w:rPr>
      </w:pPr>
      <w:r>
        <w:drawing>
          <wp:inline distT="0" distB="0" distL="114300" distR="114300">
            <wp:extent cx="1906905" cy="4028440"/>
            <wp:effectExtent l="0" t="0" r="1079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第一步：进行微信授权，如下图所示，点击允许，确认，授权链工宝登录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答题</w:t>
      </w:r>
      <w:r>
        <w:rPr>
          <w:rFonts w:hint="eastAsia" w:ascii="仿宋" w:hAnsi="仿宋" w:eastAsia="仿宋" w:cs="仿宋"/>
          <w:color w:val="333333"/>
          <w:spacing w:val="8"/>
        </w:rPr>
        <w:t>活动。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 xml:space="preserve"> </w:t>
      </w:r>
      <w:r>
        <w:rPr>
          <w:rFonts w:ascii="仿宋" w:hAnsi="仿宋" w:eastAsia="仿宋" w:cs="仿宋"/>
        </w:rPr>
        <w:t xml:space="preserve">    </w:t>
      </w:r>
      <w:r>
        <w:drawing>
          <wp:inline distT="0" distB="0" distL="0" distR="0">
            <wp:extent cx="1769110" cy="3769995"/>
            <wp:effectExtent l="0" t="0" r="2540" b="1905"/>
            <wp:docPr id="2569804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8048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3611" cy="377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51330" cy="3790950"/>
            <wp:effectExtent l="0" t="0" r="1270" b="0"/>
            <wp:docPr id="14384776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7766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8714" cy="380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第二步：选择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答题活动</w:t>
      </w:r>
      <w:r>
        <w:rPr>
          <w:rFonts w:hint="eastAsia" w:ascii="仿宋" w:hAnsi="仿宋" w:eastAsia="仿宋" w:cs="仿宋"/>
          <w:color w:val="333333"/>
          <w:spacing w:val="8"/>
        </w:rPr>
        <w:t>方式。央企用户请点击“央企入口”进入。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  <w:r>
        <w:drawing>
          <wp:inline distT="0" distB="0" distL="114300" distR="114300">
            <wp:extent cx="1929765" cy="3981450"/>
            <wp:effectExtent l="0" t="0" r="635" b="635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第三步：选择所在央企，可输入央企名称后进行查找。选择完后点击确认即报名成功，进入答题首页。如下图所示：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drawing>
          <wp:inline distT="0" distB="0" distL="114300" distR="114300">
            <wp:extent cx="1953895" cy="4227195"/>
            <wp:effectExtent l="0" t="0" r="1905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bookmarkStart w:id="3" w:name="_Toc27268"/>
      <w:r>
        <w:rPr>
          <w:rFonts w:hint="eastAsia" w:ascii="仿宋" w:hAnsi="仿宋" w:eastAsia="仿宋" w:cs="仿宋"/>
          <w:sz w:val="28"/>
          <w:szCs w:val="28"/>
        </w:rPr>
        <w:t>3、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答题流程</w:t>
      </w:r>
      <w:bookmarkEnd w:id="3"/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 xml:space="preserve">报名成功后，系统自动跳转至活动首页。   </w:t>
      </w:r>
    </w:p>
    <w:p>
      <w:pPr>
        <w:pStyle w:val="4"/>
        <w:numPr>
          <w:ilvl w:val="0"/>
          <w:numId w:val="1"/>
        </w:numPr>
        <w:bidi w:val="0"/>
        <w:rPr>
          <w:rFonts w:hint="eastAsia"/>
          <w:sz w:val="24"/>
          <w:szCs w:val="24"/>
          <w:lang w:eastAsia="zh-CN"/>
        </w:rPr>
      </w:pPr>
      <w:bookmarkStart w:id="4" w:name="_Toc22945"/>
      <w:r>
        <w:rPr>
          <w:rFonts w:hint="eastAsia"/>
          <w:sz w:val="24"/>
          <w:szCs w:val="24"/>
          <w:lang w:val="en-US" w:eastAsia="zh-CN"/>
        </w:rPr>
        <w:t>参与</w:t>
      </w:r>
      <w:r>
        <w:rPr>
          <w:rFonts w:hint="eastAsia"/>
          <w:sz w:val="24"/>
          <w:szCs w:val="24"/>
          <w:lang w:eastAsia="zh-CN"/>
        </w:rPr>
        <w:t>答题</w:t>
      </w:r>
      <w:bookmarkEnd w:id="4"/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点击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答题</w:t>
      </w:r>
      <w:r>
        <w:rPr>
          <w:rFonts w:hint="eastAsia" w:ascii="仿宋" w:hAnsi="仿宋" w:eastAsia="仿宋" w:cs="仿宋"/>
          <w:color w:val="333333"/>
          <w:spacing w:val="8"/>
        </w:rPr>
        <w:t>活动首页的“开始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答题</w:t>
      </w:r>
      <w:r>
        <w:rPr>
          <w:rFonts w:hint="eastAsia" w:ascii="仿宋" w:hAnsi="仿宋" w:eastAsia="仿宋" w:cs="仿宋"/>
          <w:color w:val="333333"/>
          <w:spacing w:val="8"/>
        </w:rPr>
        <w:t>”按钮进入答题，每天仅可答题一次。请注意：若答题过程中点击退出按钮，则视为中途退出，不可再次答题。答题结束后点击“查看答题结果”按钮，可查看本次答题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成</w:t>
      </w:r>
      <w:r>
        <w:rPr>
          <w:rFonts w:hint="eastAsia" w:ascii="仿宋" w:hAnsi="仿宋" w:eastAsia="仿宋" w:cs="仿宋"/>
          <w:color w:val="333333"/>
          <w:spacing w:val="8"/>
        </w:rPr>
        <w:t>绩。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hAnsi="仿宋" w:eastAsia="仿宋" w:cs="仿宋"/>
        </w:rPr>
      </w:pPr>
    </w:p>
    <w:p>
      <w:pPr>
        <w:pStyle w:val="13"/>
        <w:shd w:val="clear" w:color="auto" w:fill="FFFFFF"/>
        <w:spacing w:before="0" w:beforeAutospacing="0" w:after="0" w:afterAutospacing="0" w:line="360" w:lineRule="auto"/>
        <w:ind w:firstLine="56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1527175" cy="3169285"/>
            <wp:effectExtent l="0" t="0" r="9525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59865" cy="3157855"/>
            <wp:effectExtent l="0" t="0" r="635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4310" cy="3190240"/>
            <wp:effectExtent l="0" t="0" r="8890" b="101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bidi w:val="0"/>
        <w:rPr>
          <w:rFonts w:hint="eastAsia"/>
          <w:b/>
          <w:sz w:val="24"/>
          <w:szCs w:val="24"/>
          <w:lang w:eastAsia="zh-CN"/>
        </w:rPr>
      </w:pPr>
      <w:bookmarkStart w:id="5" w:name="_Toc16896"/>
      <w:r>
        <w:rPr>
          <w:rFonts w:hint="eastAsia"/>
          <w:b/>
          <w:sz w:val="24"/>
          <w:szCs w:val="24"/>
          <w:lang w:eastAsia="zh-CN"/>
        </w:rPr>
        <w:t>抽奖</w:t>
      </w:r>
      <w:bookmarkEnd w:id="5"/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在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答题</w:t>
      </w:r>
      <w:r>
        <w:rPr>
          <w:rFonts w:hint="eastAsia" w:ascii="仿宋" w:hAnsi="仿宋" w:eastAsia="仿宋" w:cs="仿宋"/>
          <w:color w:val="333333"/>
          <w:spacing w:val="8"/>
        </w:rPr>
        <w:t>活动首页，点击抽奖活动按钮，进入抽奖界面操作，如下图所示：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1721485" cy="3751580"/>
            <wp:effectExtent l="0" t="0" r="5715" b="762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9895" cy="3736975"/>
            <wp:effectExtent l="0" t="0" r="1905" b="952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bidi w:val="0"/>
        <w:rPr>
          <w:rFonts w:hint="eastAsia"/>
          <w:b/>
          <w:sz w:val="24"/>
          <w:szCs w:val="24"/>
          <w:lang w:eastAsia="zh-CN"/>
        </w:rPr>
      </w:pPr>
      <w:bookmarkStart w:id="6" w:name="_Toc25708"/>
      <w:r>
        <w:rPr>
          <w:rFonts w:hint="eastAsia"/>
          <w:b/>
          <w:sz w:val="24"/>
          <w:szCs w:val="24"/>
          <w:lang w:eastAsia="zh-CN"/>
        </w:rPr>
        <w:t>练功房</w:t>
      </w:r>
      <w:bookmarkEnd w:id="6"/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在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答题</w:t>
      </w:r>
      <w:r>
        <w:rPr>
          <w:rFonts w:hint="eastAsia" w:ascii="仿宋" w:hAnsi="仿宋" w:eastAsia="仿宋" w:cs="仿宋"/>
          <w:color w:val="333333"/>
          <w:spacing w:val="8"/>
        </w:rPr>
        <w:t>活动首页点击“练功房”按钮，扫码关注“链工宝”微信公众号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（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自愿关注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）</w:t>
      </w:r>
      <w:r>
        <w:rPr>
          <w:rFonts w:hint="eastAsia" w:ascii="仿宋" w:hAnsi="仿宋" w:eastAsia="仿宋" w:cs="仿宋"/>
          <w:color w:val="333333"/>
          <w:spacing w:val="8"/>
        </w:rPr>
        <w:t>。活动期间可每日在练功房中进行练习提高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答题</w:t>
      </w:r>
      <w:r>
        <w:rPr>
          <w:rFonts w:hint="eastAsia" w:ascii="仿宋" w:hAnsi="仿宋" w:eastAsia="仿宋" w:cs="仿宋"/>
          <w:color w:val="333333"/>
          <w:spacing w:val="8"/>
        </w:rPr>
        <w:t>的正确率。在链工宝公众号菜单栏选择“练功房”进入，每日最多练习6次。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1510030" cy="3289935"/>
            <wp:effectExtent l="0" t="0" r="1270" b="1206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93520" cy="3253105"/>
            <wp:effectExtent l="0" t="0" r="5080" b="1079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0" distR="0">
            <wp:extent cx="1770380" cy="3253740"/>
            <wp:effectExtent l="0" t="0" r="7620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hd w:val="clear" w:color="auto" w:fill="FFFFFF"/>
        <w:spacing w:before="0" w:beforeAutospacing="0" w:after="0" w:afterAutospacing="0" w:line="360" w:lineRule="auto"/>
        <w:jc w:val="center"/>
      </w:pPr>
      <w:r>
        <w:rPr>
          <w:rFonts w:hint="eastAsia"/>
        </w:rPr>
        <w:t xml:space="preserve">   </w:t>
      </w:r>
    </w:p>
    <w:p>
      <w:pPr>
        <w:pStyle w:val="4"/>
        <w:numPr>
          <w:ilvl w:val="0"/>
          <w:numId w:val="1"/>
        </w:numPr>
        <w:bidi w:val="0"/>
        <w:rPr>
          <w:rFonts w:hint="eastAsia"/>
          <w:b/>
          <w:sz w:val="24"/>
          <w:szCs w:val="24"/>
          <w:lang w:eastAsia="zh-CN"/>
        </w:rPr>
      </w:pPr>
      <w:bookmarkStart w:id="7" w:name="_Toc13437"/>
      <w:r>
        <w:rPr>
          <w:rFonts w:hint="eastAsia"/>
          <w:b/>
          <w:sz w:val="24"/>
          <w:szCs w:val="24"/>
          <w:lang w:eastAsia="zh-CN"/>
        </w:rPr>
        <w:t>个人排名</w:t>
      </w:r>
      <w:bookmarkEnd w:id="7"/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在活动首页点击“我的排名”按钮进入，可查看该用户累计积分的排名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，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可</w:t>
      </w:r>
      <w:r>
        <w:rPr>
          <w:rFonts w:hint="eastAsia" w:ascii="仿宋" w:hAnsi="仿宋" w:eastAsia="仿宋" w:cs="仿宋"/>
          <w:color w:val="333333"/>
          <w:spacing w:val="8"/>
        </w:rPr>
        <w:t>分享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排名</w:t>
      </w:r>
      <w:r>
        <w:rPr>
          <w:rFonts w:hint="eastAsia" w:ascii="仿宋" w:hAnsi="仿宋" w:eastAsia="仿宋" w:cs="仿宋"/>
          <w:color w:val="333333"/>
          <w:spacing w:val="8"/>
        </w:rPr>
        <w:t>并支持切换日期查看往期排名。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4" w:firstLineChars="200"/>
        <w:jc w:val="both"/>
        <w:rPr>
          <w:rFonts w:ascii="仿宋" w:hAnsi="仿宋" w:eastAsia="仿宋" w:cs="仿宋"/>
          <w:b/>
          <w:bCs/>
          <w:color w:val="333333"/>
          <w:spacing w:val="8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</w:rPr>
        <w:t>请注意：1、若在您选择的日期下并未</w:t>
      </w:r>
      <w:r>
        <w:rPr>
          <w:rFonts w:hint="eastAsia" w:ascii="仿宋" w:hAnsi="仿宋" w:eastAsia="仿宋" w:cs="仿宋"/>
          <w:b/>
          <w:bCs/>
          <w:color w:val="333333"/>
          <w:spacing w:val="8"/>
          <w:lang w:val="en-US" w:eastAsia="zh-CN"/>
        </w:rPr>
        <w:t>答题</w:t>
      </w:r>
      <w:r>
        <w:rPr>
          <w:rFonts w:hint="eastAsia" w:ascii="仿宋" w:hAnsi="仿宋" w:eastAsia="仿宋" w:cs="仿宋"/>
          <w:b/>
          <w:bCs/>
          <w:color w:val="333333"/>
          <w:spacing w:val="8"/>
        </w:rPr>
        <w:t>，会显示暂无排名信息。2、当天的排名信息将会在第二天凌晨计算完毕并展示。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如下图所示: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114300" distR="114300">
            <wp:extent cx="1588135" cy="3425825"/>
            <wp:effectExtent l="0" t="0" r="12065" b="317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114300" distR="114300">
            <wp:extent cx="1600200" cy="3422015"/>
            <wp:effectExtent l="0" t="0" r="0" b="698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（图片数据仅供参考）</w:t>
      </w:r>
    </w:p>
    <w:p>
      <w:pPr>
        <w:pStyle w:val="4"/>
        <w:numPr>
          <w:ilvl w:val="0"/>
          <w:numId w:val="1"/>
        </w:numPr>
        <w:bidi w:val="0"/>
        <w:rPr>
          <w:rFonts w:hint="eastAsia"/>
          <w:b/>
          <w:sz w:val="24"/>
          <w:szCs w:val="24"/>
          <w:lang w:eastAsia="zh-CN"/>
        </w:rPr>
      </w:pPr>
      <w:bookmarkStart w:id="8" w:name="_Toc129"/>
      <w:r>
        <w:rPr>
          <w:rFonts w:hint="eastAsia"/>
          <w:b/>
          <w:sz w:val="24"/>
          <w:szCs w:val="24"/>
          <w:lang w:eastAsia="zh-CN"/>
        </w:rPr>
        <w:t>修改央企</w:t>
      </w:r>
      <w:r>
        <w:rPr>
          <w:rFonts w:hint="eastAsia"/>
          <w:b/>
          <w:sz w:val="24"/>
          <w:szCs w:val="24"/>
          <w:lang w:val="en-US" w:eastAsia="zh-CN"/>
        </w:rPr>
        <w:t>信息</w:t>
      </w:r>
      <w:bookmarkEnd w:id="8"/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在活动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首页</w:t>
      </w:r>
      <w:r>
        <w:rPr>
          <w:rFonts w:hint="eastAsia" w:ascii="仿宋" w:hAnsi="仿宋" w:eastAsia="仿宋" w:cs="仿宋"/>
          <w:color w:val="333333"/>
          <w:spacing w:val="8"/>
        </w:rPr>
        <w:t>，点击央企信息，即可展示央企详情，点击“修改央企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信息</w:t>
      </w:r>
      <w:r>
        <w:rPr>
          <w:rFonts w:hint="eastAsia" w:ascii="仿宋" w:hAnsi="仿宋" w:eastAsia="仿宋" w:cs="仿宋"/>
          <w:color w:val="333333"/>
          <w:spacing w:val="8"/>
        </w:rPr>
        <w:t>”按钮后，即可进行修改。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请注意：修改了央企信息后，个人的积分会随之带入到更新后的央企下，个人排名也会在更新后的央企下进行排名。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hAnsi="仿宋" w:eastAsia="仿宋" w:cs="仿宋"/>
          <w:lang w:val="zh-CN"/>
        </w:rPr>
      </w:pPr>
      <w:r>
        <w:drawing>
          <wp:inline distT="0" distB="0" distL="114300" distR="114300">
            <wp:extent cx="1589405" cy="3517265"/>
            <wp:effectExtent l="0" t="0" r="10795" b="63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114300" distR="114300">
            <wp:extent cx="1613535" cy="3499485"/>
            <wp:effectExtent l="0" t="0" r="12065" b="571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bidi w:val="0"/>
        <w:rPr>
          <w:rFonts w:hint="eastAsia"/>
          <w:b/>
          <w:sz w:val="24"/>
          <w:szCs w:val="24"/>
          <w:lang w:eastAsia="zh-CN"/>
        </w:rPr>
      </w:pPr>
      <w:bookmarkStart w:id="9" w:name="_Toc317"/>
      <w:r>
        <w:rPr>
          <w:rFonts w:hint="eastAsia"/>
          <w:b/>
          <w:sz w:val="24"/>
          <w:szCs w:val="24"/>
          <w:lang w:eastAsia="zh-CN"/>
        </w:rPr>
        <w:t>切换</w:t>
      </w:r>
      <w:r>
        <w:rPr>
          <w:rFonts w:hint="eastAsia"/>
          <w:b/>
          <w:sz w:val="24"/>
          <w:szCs w:val="24"/>
          <w:lang w:val="en-US" w:eastAsia="zh-CN"/>
        </w:rPr>
        <w:t>活动</w:t>
      </w:r>
      <w:r>
        <w:rPr>
          <w:rFonts w:hint="eastAsia"/>
          <w:b/>
          <w:sz w:val="24"/>
          <w:szCs w:val="24"/>
          <w:lang w:eastAsia="zh-CN"/>
        </w:rPr>
        <w:t>类型</w:t>
      </w:r>
      <w:bookmarkEnd w:id="9"/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若用户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活动</w:t>
      </w:r>
      <w:r>
        <w:rPr>
          <w:rFonts w:hint="eastAsia" w:ascii="仿宋" w:hAnsi="仿宋" w:eastAsia="仿宋" w:cs="仿宋"/>
          <w:color w:val="333333"/>
          <w:spacing w:val="8"/>
        </w:rPr>
        <w:t>类型选择有误，可在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答题</w:t>
      </w:r>
      <w:r>
        <w:rPr>
          <w:rFonts w:hint="eastAsia" w:ascii="仿宋" w:hAnsi="仿宋" w:eastAsia="仿宋" w:cs="仿宋"/>
          <w:color w:val="333333"/>
          <w:spacing w:val="8"/>
        </w:rPr>
        <w:t>活动首页点击“单位信息”，在弹窗中选择“切换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活动</w:t>
      </w:r>
      <w:r>
        <w:rPr>
          <w:rFonts w:hint="eastAsia" w:ascii="仿宋" w:hAnsi="仿宋" w:eastAsia="仿宋" w:cs="仿宋"/>
          <w:color w:val="333333"/>
          <w:spacing w:val="8"/>
        </w:rPr>
        <w:t>入口”进入修改。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firstLine="480" w:firstLineChars="200"/>
      </w:pPr>
      <w:r>
        <w:drawing>
          <wp:inline distT="0" distB="0" distL="114300" distR="114300">
            <wp:extent cx="1589405" cy="3517265"/>
            <wp:effectExtent l="0" t="0" r="10795" b="63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0045" cy="3512820"/>
            <wp:effectExtent l="0" t="0" r="8255" b="508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进入后用户将重走报名流程，可将当前“央企入口”切换为“地区入口”。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切换成功后该用户积分不清零，本人在央企的积分将被带入切换后的地区中，请谨慎修改。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rPr>
          <w:rFonts w:ascii="仿宋" w:hAnsi="仿宋" w:eastAsia="仿宋" w:cs="仿宋"/>
        </w:rPr>
      </w:pPr>
    </w:p>
    <w:p>
      <w:pPr>
        <w:pStyle w:val="2"/>
        <w:rPr>
          <w:rFonts w:ascii="仿宋" w:hAnsi="仿宋" w:eastAsia="仿宋" w:cs="仿宋"/>
          <w:sz w:val="32"/>
          <w:szCs w:val="32"/>
        </w:rPr>
      </w:pPr>
      <w:bookmarkStart w:id="10" w:name="_Toc17502"/>
      <w:r>
        <w:rPr>
          <w:rFonts w:hint="eastAsia" w:ascii="仿宋" w:hAnsi="仿宋" w:eastAsia="仿宋" w:cs="仿宋"/>
          <w:sz w:val="32"/>
          <w:szCs w:val="32"/>
        </w:rPr>
        <w:t>二、PC端-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活动</w:t>
      </w:r>
      <w:r>
        <w:rPr>
          <w:rFonts w:hint="eastAsia" w:ascii="仿宋" w:hAnsi="仿宋" w:eastAsia="仿宋" w:cs="仿宋"/>
          <w:sz w:val="32"/>
          <w:szCs w:val="32"/>
        </w:rPr>
        <w:t>流程</w:t>
      </w:r>
      <w:bookmarkEnd w:id="10"/>
    </w:p>
    <w:p>
      <w:pPr>
        <w:pStyle w:val="3"/>
        <w:rPr>
          <w:rFonts w:ascii="仿宋" w:hAnsi="仿宋" w:eastAsia="仿宋" w:cs="仿宋"/>
          <w:sz w:val="28"/>
          <w:szCs w:val="28"/>
        </w:rPr>
      </w:pPr>
      <w:bookmarkStart w:id="11" w:name="_Toc4078"/>
      <w:r>
        <w:rPr>
          <w:rFonts w:hint="eastAsia" w:ascii="仿宋" w:hAnsi="仿宋" w:eastAsia="仿宋" w:cs="仿宋"/>
          <w:sz w:val="28"/>
          <w:szCs w:val="28"/>
        </w:rPr>
        <w:t>1、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活动</w:t>
      </w:r>
      <w:r>
        <w:rPr>
          <w:rFonts w:hint="eastAsia" w:ascii="仿宋" w:hAnsi="仿宋" w:eastAsia="仿宋" w:cs="仿宋"/>
          <w:sz w:val="28"/>
          <w:szCs w:val="28"/>
        </w:rPr>
        <w:t>入口</w:t>
      </w:r>
      <w:bookmarkEnd w:id="11"/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在浏览器中打开全国安全生产月官网，点击首页专题专栏“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2024年全国安全生产月网络知识答题</w:t>
      </w:r>
      <w:r>
        <w:rPr>
          <w:rFonts w:hint="eastAsia" w:ascii="仿宋" w:hAnsi="仿宋" w:eastAsia="仿宋" w:cs="仿宋"/>
          <w:color w:val="333333"/>
          <w:spacing w:val="8"/>
        </w:rPr>
        <w:t>”，进入pc端活动登录页面，如下图所示：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4754245" cy="1929130"/>
            <wp:effectExtent l="0" t="0" r="8255" b="1270"/>
            <wp:docPr id="37" name="图片 37" descr="90c286d5fcbb3dcde013b19e73f0a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90c286d5fcbb3dcde013b19e73f0a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firstLine="480" w:firstLineChars="200"/>
        <w:jc w:val="center"/>
        <w:rPr>
          <w:rFonts w:ascii="仿宋" w:hAnsi="仿宋" w:eastAsia="仿宋" w:cs="仿宋"/>
        </w:rPr>
      </w:pPr>
    </w:p>
    <w:p>
      <w:pPr>
        <w:pStyle w:val="3"/>
        <w:rPr>
          <w:rFonts w:ascii="仿宋" w:hAnsi="仿宋" w:eastAsia="仿宋" w:cs="仿宋"/>
          <w:sz w:val="28"/>
          <w:szCs w:val="28"/>
        </w:rPr>
      </w:pPr>
      <w:bookmarkStart w:id="12" w:name="_Toc32661"/>
      <w:r>
        <w:rPr>
          <w:rFonts w:hint="eastAsia" w:ascii="仿宋" w:hAnsi="仿宋" w:eastAsia="仿宋" w:cs="仿宋"/>
          <w:sz w:val="28"/>
          <w:szCs w:val="28"/>
        </w:rPr>
        <w:t>2、账号登录</w:t>
      </w:r>
      <w:bookmarkEnd w:id="12"/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进行微信授权，如下图所示，点击允许，确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定</w:t>
      </w:r>
      <w:r>
        <w:rPr>
          <w:rFonts w:hint="eastAsia" w:ascii="仿宋" w:hAnsi="仿宋" w:eastAsia="仿宋" w:cs="仿宋"/>
          <w:color w:val="333333"/>
          <w:spacing w:val="8"/>
        </w:rPr>
        <w:t>，授权链工宝登录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答题</w:t>
      </w:r>
      <w:r>
        <w:rPr>
          <w:rFonts w:hint="eastAsia" w:ascii="仿宋" w:hAnsi="仿宋" w:eastAsia="仿宋" w:cs="仿宋"/>
          <w:color w:val="333333"/>
          <w:spacing w:val="8"/>
        </w:rPr>
        <w:t>活动。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  <w:b/>
          <w:bCs/>
          <w:sz w:val="28"/>
          <w:szCs w:val="28"/>
        </w:rPr>
      </w:pPr>
      <w:r>
        <w:drawing>
          <wp:inline distT="0" distB="0" distL="114300" distR="114300">
            <wp:extent cx="3606165" cy="2036445"/>
            <wp:effectExtent l="0" t="0" r="635" b="8255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  <w:b/>
          <w:bCs/>
          <w:sz w:val="28"/>
          <w:szCs w:val="28"/>
        </w:rPr>
      </w:pPr>
      <w:r>
        <w:drawing>
          <wp:inline distT="0" distB="0" distL="0" distR="0">
            <wp:extent cx="1463675" cy="3119755"/>
            <wp:effectExtent l="0" t="0" r="3175" b="4445"/>
            <wp:docPr id="1532767548" name="图片 1532767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767548" name="图片 15327675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6506" cy="314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39545" cy="3114675"/>
            <wp:effectExtent l="0" t="0" r="8255" b="9525"/>
            <wp:docPr id="1799495919" name="图片 179949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95919" name="图片 17994959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3523" cy="314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13" w:name="_Toc17928"/>
      <w:r>
        <w:rPr>
          <w:rFonts w:hint="eastAsia" w:ascii="仿宋" w:hAnsi="仿宋" w:eastAsia="仿宋" w:cs="仿宋"/>
          <w:sz w:val="28"/>
          <w:szCs w:val="28"/>
        </w:rPr>
        <w:t>3、报名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流程</w:t>
      </w:r>
      <w:bookmarkEnd w:id="13"/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登录后进入活动首页，用户先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完成</w:t>
      </w:r>
      <w:r>
        <w:rPr>
          <w:rFonts w:hint="eastAsia" w:ascii="仿宋" w:hAnsi="仿宋" w:eastAsia="仿宋" w:cs="仿宋"/>
          <w:color w:val="333333"/>
          <w:spacing w:val="8"/>
        </w:rPr>
        <w:t>报名，共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三</w:t>
      </w:r>
      <w:r>
        <w:rPr>
          <w:rFonts w:hint="eastAsia" w:ascii="仿宋" w:hAnsi="仿宋" w:eastAsia="仿宋" w:cs="仿宋"/>
          <w:color w:val="333333"/>
          <w:spacing w:val="8"/>
        </w:rPr>
        <w:t>步：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第一步：选择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活动</w:t>
      </w:r>
      <w:r>
        <w:rPr>
          <w:rFonts w:hint="eastAsia" w:ascii="仿宋" w:hAnsi="仿宋" w:eastAsia="仿宋" w:cs="仿宋"/>
          <w:color w:val="333333"/>
          <w:spacing w:val="8"/>
        </w:rPr>
        <w:t>类型。请选择“央企入口”进入下一步。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jc w:val="both"/>
        <w:rPr>
          <w:rFonts w:ascii="仿宋" w:hAnsi="仿宋" w:eastAsia="仿宋" w:cs="仿宋"/>
        </w:rPr>
      </w:pPr>
      <w:r>
        <w:drawing>
          <wp:inline distT="0" distB="0" distL="114300" distR="114300">
            <wp:extent cx="5271135" cy="2967990"/>
            <wp:effectExtent l="0" t="0" r="12065" b="381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第二步：选择所在央企。选择完后，点击提交按钮。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rPr>
          <w:rFonts w:ascii="仿宋" w:hAnsi="仿宋" w:eastAsia="仿宋" w:cs="仿宋"/>
        </w:rPr>
      </w:pPr>
      <w:r>
        <w:drawing>
          <wp:inline distT="0" distB="0" distL="114300" distR="114300">
            <wp:extent cx="5271770" cy="2959100"/>
            <wp:effectExtent l="0" t="0" r="1143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第三步：确认央企信息，确认无误后点击“确认提交”按钮，报名完成后即可进入活动页面。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jc w:val="both"/>
        <w:rPr>
          <w:rFonts w:ascii="仿宋" w:hAnsi="仿宋" w:eastAsia="仿宋" w:cs="仿宋"/>
        </w:rPr>
      </w:pPr>
      <w:r>
        <w:drawing>
          <wp:inline distT="0" distB="0" distL="114300" distR="114300">
            <wp:extent cx="5274310" cy="2975610"/>
            <wp:effectExtent l="0" t="0" r="8890" b="889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firstLine="480" w:firstLineChars="200"/>
      </w:pPr>
    </w:p>
    <w:p>
      <w:pPr>
        <w:pStyle w:val="3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bookmarkStart w:id="14" w:name="_Toc19753"/>
      <w:r>
        <w:rPr>
          <w:rFonts w:hint="eastAsia" w:ascii="仿宋" w:hAnsi="仿宋" w:eastAsia="仿宋" w:cs="仿宋"/>
          <w:sz w:val="28"/>
          <w:szCs w:val="28"/>
        </w:rPr>
        <w:t>4、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答题流程</w:t>
      </w:r>
      <w:bookmarkEnd w:id="14"/>
    </w:p>
    <w:p>
      <w:pPr>
        <w:pStyle w:val="4"/>
        <w:numPr>
          <w:ilvl w:val="0"/>
          <w:numId w:val="2"/>
        </w:numPr>
        <w:bidi w:val="0"/>
        <w:ind w:left="930" w:leftChars="0" w:firstLineChars="0"/>
        <w:rPr>
          <w:rFonts w:hint="eastAsia"/>
          <w:b/>
          <w:sz w:val="24"/>
          <w:szCs w:val="24"/>
          <w:lang w:eastAsia="zh-CN"/>
        </w:rPr>
      </w:pPr>
      <w:bookmarkStart w:id="15" w:name="_Toc6214"/>
      <w:r>
        <w:rPr>
          <w:rFonts w:hint="eastAsia"/>
          <w:b/>
          <w:sz w:val="24"/>
          <w:szCs w:val="24"/>
          <w:lang w:val="en-US" w:eastAsia="zh-CN"/>
        </w:rPr>
        <w:t>参与</w:t>
      </w:r>
      <w:r>
        <w:rPr>
          <w:rFonts w:hint="eastAsia"/>
          <w:b/>
          <w:sz w:val="24"/>
          <w:szCs w:val="24"/>
          <w:lang w:eastAsia="zh-CN"/>
        </w:rPr>
        <w:t>答题</w:t>
      </w:r>
      <w:bookmarkEnd w:id="15"/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hint="eastAsia"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员工报名成功后，方可参加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答题</w:t>
      </w:r>
      <w:r>
        <w:rPr>
          <w:rFonts w:hint="eastAsia" w:ascii="仿宋" w:hAnsi="仿宋" w:eastAsia="仿宋" w:cs="仿宋"/>
          <w:color w:val="333333"/>
          <w:spacing w:val="8"/>
        </w:rPr>
        <w:t>活动，每天一次挑战机会。点击活动首页的“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开始答题</w:t>
      </w:r>
      <w:r>
        <w:rPr>
          <w:rFonts w:hint="eastAsia" w:ascii="仿宋" w:hAnsi="仿宋" w:eastAsia="仿宋" w:cs="仿宋"/>
          <w:color w:val="333333"/>
          <w:spacing w:val="8"/>
        </w:rPr>
        <w:t>”即可参与答题。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jc w:val="both"/>
        <w:rPr>
          <w:rFonts w:hint="eastAsia" w:ascii="仿宋" w:hAnsi="仿宋" w:eastAsia="仿宋" w:cs="仿宋"/>
          <w:color w:val="333333"/>
          <w:spacing w:val="8"/>
        </w:rPr>
      </w:pPr>
      <w:r>
        <w:drawing>
          <wp:inline distT="0" distB="0" distL="114300" distR="114300">
            <wp:extent cx="5269865" cy="2947035"/>
            <wp:effectExtent l="0" t="0" r="635" b="12065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答题结束后点击“查看答题结果”按钮，可查看本次答题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成</w:t>
      </w:r>
      <w:r>
        <w:rPr>
          <w:rFonts w:hint="eastAsia" w:ascii="仿宋" w:hAnsi="仿宋" w:eastAsia="仿宋" w:cs="仿宋"/>
          <w:color w:val="333333"/>
          <w:spacing w:val="8"/>
        </w:rPr>
        <w:t>绩。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jc w:val="both"/>
      </w:pPr>
      <w:r>
        <w:drawing>
          <wp:inline distT="0" distB="0" distL="114300" distR="114300">
            <wp:extent cx="5272405" cy="2969260"/>
            <wp:effectExtent l="0" t="0" r="10795" b="254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hd w:val="clear" w:color="auto" w:fill="FFFFFF"/>
        <w:spacing w:before="0" w:beforeAutospacing="0" w:after="0" w:afterAutospacing="0" w:line="360" w:lineRule="auto"/>
        <w:jc w:val="both"/>
      </w:pPr>
      <w:r>
        <w:drawing>
          <wp:inline distT="0" distB="0" distL="114300" distR="114300">
            <wp:extent cx="5272405" cy="2966720"/>
            <wp:effectExtent l="0" t="0" r="10795" b="508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</w:p>
    <w:p>
      <w:pPr>
        <w:pStyle w:val="4"/>
        <w:numPr>
          <w:ilvl w:val="0"/>
          <w:numId w:val="2"/>
        </w:numPr>
        <w:bidi w:val="0"/>
        <w:ind w:left="930" w:leftChars="0" w:firstLineChars="0"/>
        <w:rPr>
          <w:rFonts w:hint="eastAsia"/>
          <w:b/>
          <w:sz w:val="24"/>
          <w:szCs w:val="24"/>
          <w:lang w:eastAsia="zh-CN"/>
        </w:rPr>
      </w:pPr>
      <w:bookmarkStart w:id="16" w:name="_Toc1445"/>
      <w:r>
        <w:rPr>
          <w:rFonts w:hint="eastAsia"/>
          <w:b/>
          <w:sz w:val="24"/>
          <w:szCs w:val="24"/>
          <w:lang w:eastAsia="zh-CN"/>
        </w:rPr>
        <w:t>抽奖</w:t>
      </w:r>
      <w:bookmarkEnd w:id="16"/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若需参与抽奖，在活动首页点击右下角按钮，手机扫描二维码下载后，在APP端参与抽奖。</w:t>
      </w:r>
    </w:p>
    <w:p>
      <w:pPr>
        <w:pStyle w:val="4"/>
        <w:numPr>
          <w:ilvl w:val="0"/>
          <w:numId w:val="2"/>
        </w:numPr>
        <w:bidi w:val="0"/>
        <w:ind w:left="930" w:leftChars="0" w:firstLineChars="0"/>
        <w:rPr>
          <w:rFonts w:hint="eastAsia"/>
          <w:b/>
          <w:sz w:val="24"/>
          <w:szCs w:val="24"/>
          <w:lang w:eastAsia="zh-CN"/>
        </w:rPr>
      </w:pPr>
      <w:bookmarkStart w:id="17" w:name="_Toc16599"/>
      <w:r>
        <w:rPr>
          <w:rFonts w:hint="eastAsia"/>
          <w:b/>
          <w:sz w:val="24"/>
          <w:szCs w:val="24"/>
          <w:lang w:eastAsia="zh-CN"/>
        </w:rPr>
        <w:t>练功房</w:t>
      </w:r>
      <w:bookmarkEnd w:id="17"/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在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答题</w:t>
      </w:r>
      <w:r>
        <w:rPr>
          <w:rFonts w:hint="eastAsia" w:ascii="仿宋" w:hAnsi="仿宋" w:eastAsia="仿宋" w:cs="仿宋"/>
          <w:color w:val="333333"/>
          <w:spacing w:val="8"/>
        </w:rPr>
        <w:t>活动首页点击“练功房”按钮，在弹窗中扫码关注“链工宝”微信公众号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（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自愿关注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）</w:t>
      </w:r>
      <w:r>
        <w:rPr>
          <w:rFonts w:hint="eastAsia" w:ascii="仿宋" w:hAnsi="仿宋" w:eastAsia="仿宋" w:cs="仿宋"/>
          <w:color w:val="333333"/>
          <w:spacing w:val="8"/>
        </w:rPr>
        <w:t>。选择“练功房”进入练习。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jc w:val="both"/>
        <w:rPr>
          <w:rFonts w:ascii="仿宋" w:hAnsi="仿宋" w:eastAsia="仿宋" w:cs="仿宋"/>
        </w:rPr>
      </w:pPr>
      <w:r>
        <w:drawing>
          <wp:inline distT="0" distB="0" distL="114300" distR="114300">
            <wp:extent cx="5266690" cy="2948940"/>
            <wp:effectExtent l="0" t="0" r="3810" b="1016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hd w:val="clear" w:color="auto" w:fill="FFFFFF"/>
        <w:spacing w:before="0" w:beforeAutospacing="0" w:after="0" w:afterAutospacing="0" w:line="360" w:lineRule="auto"/>
        <w:jc w:val="both"/>
        <w:rPr>
          <w:rFonts w:ascii="仿宋" w:hAnsi="仿宋" w:eastAsia="仿宋" w:cs="仿宋"/>
        </w:rPr>
      </w:pPr>
      <w:r>
        <w:drawing>
          <wp:inline distT="0" distB="0" distL="0" distR="0">
            <wp:extent cx="5274310" cy="3105785"/>
            <wp:effectExtent l="0" t="0" r="2540" b="0"/>
            <wp:docPr id="117652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2158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ind w:left="930" w:leftChars="0" w:firstLineChars="0"/>
        <w:rPr>
          <w:rFonts w:hint="eastAsia"/>
          <w:b/>
          <w:sz w:val="24"/>
          <w:szCs w:val="24"/>
          <w:lang w:eastAsia="zh-CN"/>
        </w:rPr>
      </w:pPr>
      <w:bookmarkStart w:id="18" w:name="_Toc30462"/>
      <w:r>
        <w:rPr>
          <w:rFonts w:hint="eastAsia"/>
          <w:b/>
          <w:sz w:val="24"/>
          <w:szCs w:val="24"/>
          <w:lang w:eastAsia="zh-CN"/>
        </w:rPr>
        <w:t>我的排名</w:t>
      </w:r>
      <w:bookmarkEnd w:id="18"/>
    </w:p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点击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答题</w:t>
      </w:r>
      <w:r>
        <w:rPr>
          <w:rFonts w:hint="eastAsia" w:ascii="仿宋" w:hAnsi="仿宋" w:eastAsia="仿宋" w:cs="仿宋"/>
          <w:color w:val="333333"/>
          <w:spacing w:val="8"/>
        </w:rPr>
        <w:t>活动首页的“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我的</w:t>
      </w:r>
      <w:r>
        <w:rPr>
          <w:rFonts w:hint="eastAsia" w:ascii="仿宋" w:hAnsi="仿宋" w:eastAsia="仿宋" w:cs="仿宋"/>
          <w:color w:val="333333"/>
          <w:spacing w:val="8"/>
        </w:rPr>
        <w:t>排名”按钮，可查看该用户累计所得积分的当日排名，并支持切换日期查看往期排名。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jc w:val="both"/>
      </w:pPr>
      <w:bookmarkStart w:id="19" w:name="_Hlk135817999"/>
      <w:r>
        <w:drawing>
          <wp:inline distT="0" distB="0" distL="114300" distR="114300">
            <wp:extent cx="5265420" cy="2975610"/>
            <wp:effectExtent l="0" t="0" r="5080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hd w:val="clear" w:color="auto" w:fill="FFFFFF"/>
        <w:spacing w:before="0" w:beforeAutospacing="0" w:after="0" w:afterAutospacing="0" w:line="360" w:lineRule="auto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150" cy="2954655"/>
            <wp:effectExtent l="0" t="0" r="6350" b="4445"/>
            <wp:docPr id="17" name="图片 17" descr="5aa2915f28b88e9b51d5305f14f7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aa2915f28b88e9b51d5305f14f714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9"/>
    <w:p>
      <w:pPr>
        <w:pStyle w:val="13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4HF0wAgAAY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eEybMsbPXO&#10;8ggd5fF2dQyQs1M5itIrge7EDWav69PwTuJw/7nvoh7/Dc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0lY7tAAAAAFAQAADwAAAAAAAAABACAAAAAiAAAAZHJzL2Rvd25yZXYueG1sUEsBAhQAFAAA&#10;AAgAh07iQFB4HF0wAgAAYwQAAA4AAAAAAAAAAQAgAAAAHw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>链工宝平台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63850F"/>
    <w:multiLevelType w:val="multilevel"/>
    <w:tmpl w:val="2063850F"/>
    <w:lvl w:ilvl="0" w:tentative="0">
      <w:start w:val="1"/>
      <w:numFmt w:val="decimal"/>
      <w:lvlText w:val="（%1）"/>
      <w:lvlJc w:val="left"/>
      <w:pPr>
        <w:ind w:left="93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94" w:hanging="440"/>
      </w:pPr>
    </w:lvl>
    <w:lvl w:ilvl="2" w:tentative="0">
      <w:start w:val="1"/>
      <w:numFmt w:val="lowerRoman"/>
      <w:lvlText w:val="%3."/>
      <w:lvlJc w:val="right"/>
      <w:pPr>
        <w:ind w:left="1834" w:hanging="440"/>
      </w:pPr>
    </w:lvl>
    <w:lvl w:ilvl="3" w:tentative="0">
      <w:start w:val="1"/>
      <w:numFmt w:val="decimal"/>
      <w:lvlText w:val="%4."/>
      <w:lvlJc w:val="left"/>
      <w:pPr>
        <w:ind w:left="2274" w:hanging="440"/>
      </w:pPr>
    </w:lvl>
    <w:lvl w:ilvl="4" w:tentative="0">
      <w:start w:val="1"/>
      <w:numFmt w:val="lowerLetter"/>
      <w:lvlText w:val="%5)"/>
      <w:lvlJc w:val="left"/>
      <w:pPr>
        <w:ind w:left="2714" w:hanging="440"/>
      </w:pPr>
    </w:lvl>
    <w:lvl w:ilvl="5" w:tentative="0">
      <w:start w:val="1"/>
      <w:numFmt w:val="lowerRoman"/>
      <w:lvlText w:val="%6."/>
      <w:lvlJc w:val="right"/>
      <w:pPr>
        <w:ind w:left="3154" w:hanging="440"/>
      </w:pPr>
    </w:lvl>
    <w:lvl w:ilvl="6" w:tentative="0">
      <w:start w:val="1"/>
      <w:numFmt w:val="decimal"/>
      <w:lvlText w:val="%7."/>
      <w:lvlJc w:val="left"/>
      <w:pPr>
        <w:ind w:left="3594" w:hanging="440"/>
      </w:pPr>
    </w:lvl>
    <w:lvl w:ilvl="7" w:tentative="0">
      <w:start w:val="1"/>
      <w:numFmt w:val="lowerLetter"/>
      <w:lvlText w:val="%8)"/>
      <w:lvlJc w:val="left"/>
      <w:pPr>
        <w:ind w:left="4034" w:hanging="440"/>
      </w:pPr>
    </w:lvl>
    <w:lvl w:ilvl="8" w:tentative="0">
      <w:start w:val="1"/>
      <w:numFmt w:val="lowerRoman"/>
      <w:lvlText w:val="%9."/>
      <w:lvlJc w:val="right"/>
      <w:pPr>
        <w:ind w:left="4474" w:hanging="440"/>
      </w:pPr>
    </w:lvl>
  </w:abstractNum>
  <w:abstractNum w:abstractNumId="1">
    <w:nsid w:val="48CA248F"/>
    <w:multiLevelType w:val="multilevel"/>
    <w:tmpl w:val="48CA248F"/>
    <w:lvl w:ilvl="0" w:tentative="0">
      <w:start w:val="1"/>
      <w:numFmt w:val="decimal"/>
      <w:lvlText w:val="（%1）"/>
      <w:lvlJc w:val="left"/>
      <w:pPr>
        <w:ind w:left="1234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94" w:hanging="440"/>
      </w:pPr>
    </w:lvl>
    <w:lvl w:ilvl="2" w:tentative="0">
      <w:start w:val="1"/>
      <w:numFmt w:val="lowerRoman"/>
      <w:lvlText w:val="%3."/>
      <w:lvlJc w:val="right"/>
      <w:pPr>
        <w:ind w:left="1834" w:hanging="440"/>
      </w:pPr>
    </w:lvl>
    <w:lvl w:ilvl="3" w:tentative="0">
      <w:start w:val="1"/>
      <w:numFmt w:val="decimal"/>
      <w:lvlText w:val="%4."/>
      <w:lvlJc w:val="left"/>
      <w:pPr>
        <w:ind w:left="2274" w:hanging="440"/>
      </w:pPr>
    </w:lvl>
    <w:lvl w:ilvl="4" w:tentative="0">
      <w:start w:val="1"/>
      <w:numFmt w:val="lowerLetter"/>
      <w:lvlText w:val="%5)"/>
      <w:lvlJc w:val="left"/>
      <w:pPr>
        <w:ind w:left="2714" w:hanging="440"/>
      </w:pPr>
    </w:lvl>
    <w:lvl w:ilvl="5" w:tentative="0">
      <w:start w:val="1"/>
      <w:numFmt w:val="lowerRoman"/>
      <w:lvlText w:val="%6."/>
      <w:lvlJc w:val="right"/>
      <w:pPr>
        <w:ind w:left="3154" w:hanging="440"/>
      </w:pPr>
    </w:lvl>
    <w:lvl w:ilvl="6" w:tentative="0">
      <w:start w:val="1"/>
      <w:numFmt w:val="decimal"/>
      <w:lvlText w:val="%7."/>
      <w:lvlJc w:val="left"/>
      <w:pPr>
        <w:ind w:left="3594" w:hanging="440"/>
      </w:pPr>
    </w:lvl>
    <w:lvl w:ilvl="7" w:tentative="0">
      <w:start w:val="1"/>
      <w:numFmt w:val="lowerLetter"/>
      <w:lvlText w:val="%8)"/>
      <w:lvlJc w:val="left"/>
      <w:pPr>
        <w:ind w:left="4034" w:hanging="440"/>
      </w:pPr>
    </w:lvl>
    <w:lvl w:ilvl="8" w:tentative="0">
      <w:start w:val="1"/>
      <w:numFmt w:val="lowerRoman"/>
      <w:lvlText w:val="%9."/>
      <w:lvlJc w:val="right"/>
      <w:pPr>
        <w:ind w:left="4474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ZjZjJlYmRlNGExNDhlMDM4YzBjYmY0NTcyMWNmYjQifQ=="/>
    <w:docVar w:name="KSO_WPS_MARK_KEY" w:val="1d3ce7ab-d48b-4bb4-9ed2-13ad63055a37"/>
  </w:docVars>
  <w:rsids>
    <w:rsidRoot w:val="FF7FA289"/>
    <w:rsid w:val="0000230C"/>
    <w:rsid w:val="000035EC"/>
    <w:rsid w:val="000218E4"/>
    <w:rsid w:val="00034A1C"/>
    <w:rsid w:val="000728FF"/>
    <w:rsid w:val="00095C62"/>
    <w:rsid w:val="000C45C4"/>
    <w:rsid w:val="000E310E"/>
    <w:rsid w:val="000E7473"/>
    <w:rsid w:val="000F4137"/>
    <w:rsid w:val="000F4646"/>
    <w:rsid w:val="0010325E"/>
    <w:rsid w:val="001138A0"/>
    <w:rsid w:val="00127AE1"/>
    <w:rsid w:val="00151B9F"/>
    <w:rsid w:val="00164CA2"/>
    <w:rsid w:val="00165EB9"/>
    <w:rsid w:val="001B3067"/>
    <w:rsid w:val="001B3809"/>
    <w:rsid w:val="001F3F99"/>
    <w:rsid w:val="002305F5"/>
    <w:rsid w:val="00246885"/>
    <w:rsid w:val="0026013C"/>
    <w:rsid w:val="00276AD4"/>
    <w:rsid w:val="002B247F"/>
    <w:rsid w:val="00323CE1"/>
    <w:rsid w:val="00324F30"/>
    <w:rsid w:val="00327F71"/>
    <w:rsid w:val="003410FB"/>
    <w:rsid w:val="00363394"/>
    <w:rsid w:val="00367B1B"/>
    <w:rsid w:val="003748A6"/>
    <w:rsid w:val="003876B1"/>
    <w:rsid w:val="00395F52"/>
    <w:rsid w:val="003C4D74"/>
    <w:rsid w:val="003C7B8D"/>
    <w:rsid w:val="00400DC1"/>
    <w:rsid w:val="00412F45"/>
    <w:rsid w:val="00415D0D"/>
    <w:rsid w:val="00423DEA"/>
    <w:rsid w:val="004458F0"/>
    <w:rsid w:val="00457CD3"/>
    <w:rsid w:val="00457D17"/>
    <w:rsid w:val="00460801"/>
    <w:rsid w:val="004A4D96"/>
    <w:rsid w:val="00517497"/>
    <w:rsid w:val="00522F7A"/>
    <w:rsid w:val="005268F0"/>
    <w:rsid w:val="00543A61"/>
    <w:rsid w:val="00567BE5"/>
    <w:rsid w:val="005B63BF"/>
    <w:rsid w:val="005D28F6"/>
    <w:rsid w:val="005D3397"/>
    <w:rsid w:val="005E6316"/>
    <w:rsid w:val="006115E1"/>
    <w:rsid w:val="0065336F"/>
    <w:rsid w:val="006C7783"/>
    <w:rsid w:val="006E23D1"/>
    <w:rsid w:val="007060BB"/>
    <w:rsid w:val="00720E2A"/>
    <w:rsid w:val="00785692"/>
    <w:rsid w:val="0079431A"/>
    <w:rsid w:val="007E384B"/>
    <w:rsid w:val="008026FE"/>
    <w:rsid w:val="0082092D"/>
    <w:rsid w:val="00826E6F"/>
    <w:rsid w:val="00877BCD"/>
    <w:rsid w:val="008801EF"/>
    <w:rsid w:val="008A3CAB"/>
    <w:rsid w:val="008E1DC5"/>
    <w:rsid w:val="008F008C"/>
    <w:rsid w:val="00913B6B"/>
    <w:rsid w:val="0093262B"/>
    <w:rsid w:val="009A5558"/>
    <w:rsid w:val="009E65A4"/>
    <w:rsid w:val="009F5FB5"/>
    <w:rsid w:val="00A30984"/>
    <w:rsid w:val="00A96304"/>
    <w:rsid w:val="00AA1653"/>
    <w:rsid w:val="00AD57C4"/>
    <w:rsid w:val="00B2400F"/>
    <w:rsid w:val="00B42DC6"/>
    <w:rsid w:val="00B64D0A"/>
    <w:rsid w:val="00B76F63"/>
    <w:rsid w:val="00B835C7"/>
    <w:rsid w:val="00BB2A76"/>
    <w:rsid w:val="00BB56D2"/>
    <w:rsid w:val="00C04D17"/>
    <w:rsid w:val="00C3128A"/>
    <w:rsid w:val="00C3458E"/>
    <w:rsid w:val="00C626C3"/>
    <w:rsid w:val="00C77532"/>
    <w:rsid w:val="00C972BE"/>
    <w:rsid w:val="00CA5757"/>
    <w:rsid w:val="00CC1707"/>
    <w:rsid w:val="00CC79FD"/>
    <w:rsid w:val="00CF26A9"/>
    <w:rsid w:val="00D00D15"/>
    <w:rsid w:val="00D21419"/>
    <w:rsid w:val="00D46AA1"/>
    <w:rsid w:val="00D8392B"/>
    <w:rsid w:val="00DC2246"/>
    <w:rsid w:val="00DD46C9"/>
    <w:rsid w:val="00DF531A"/>
    <w:rsid w:val="00E00799"/>
    <w:rsid w:val="00E86F1D"/>
    <w:rsid w:val="00EB0BEA"/>
    <w:rsid w:val="00EE0C05"/>
    <w:rsid w:val="00EF0040"/>
    <w:rsid w:val="00F01D12"/>
    <w:rsid w:val="00F24161"/>
    <w:rsid w:val="00F3478A"/>
    <w:rsid w:val="00F708F2"/>
    <w:rsid w:val="00F75091"/>
    <w:rsid w:val="00F76494"/>
    <w:rsid w:val="00FA00B4"/>
    <w:rsid w:val="010361F6"/>
    <w:rsid w:val="010A6538"/>
    <w:rsid w:val="010F1DA1"/>
    <w:rsid w:val="012375FA"/>
    <w:rsid w:val="013816E7"/>
    <w:rsid w:val="015B6D94"/>
    <w:rsid w:val="01BF5575"/>
    <w:rsid w:val="01D5750F"/>
    <w:rsid w:val="01E21263"/>
    <w:rsid w:val="023D0B8F"/>
    <w:rsid w:val="02B7624C"/>
    <w:rsid w:val="03E00BE2"/>
    <w:rsid w:val="043F355F"/>
    <w:rsid w:val="044C2EB2"/>
    <w:rsid w:val="045D7DF2"/>
    <w:rsid w:val="04795A76"/>
    <w:rsid w:val="047D0688"/>
    <w:rsid w:val="048E2C65"/>
    <w:rsid w:val="04DD68B3"/>
    <w:rsid w:val="04F73278"/>
    <w:rsid w:val="051E66B9"/>
    <w:rsid w:val="0523406D"/>
    <w:rsid w:val="05A94B20"/>
    <w:rsid w:val="05B64EE1"/>
    <w:rsid w:val="05E43891"/>
    <w:rsid w:val="06277B8D"/>
    <w:rsid w:val="06426774"/>
    <w:rsid w:val="064E5119"/>
    <w:rsid w:val="065B5A88"/>
    <w:rsid w:val="06AD639E"/>
    <w:rsid w:val="07283BBC"/>
    <w:rsid w:val="07893F2F"/>
    <w:rsid w:val="07CC06F8"/>
    <w:rsid w:val="07F67816"/>
    <w:rsid w:val="081672DB"/>
    <w:rsid w:val="082779D0"/>
    <w:rsid w:val="08640C24"/>
    <w:rsid w:val="088A4403"/>
    <w:rsid w:val="08CF1E07"/>
    <w:rsid w:val="08F57BCB"/>
    <w:rsid w:val="09320D22"/>
    <w:rsid w:val="09421EB0"/>
    <w:rsid w:val="09B27A4A"/>
    <w:rsid w:val="09CA2D09"/>
    <w:rsid w:val="09DC0C8E"/>
    <w:rsid w:val="09E15652"/>
    <w:rsid w:val="0A080661"/>
    <w:rsid w:val="0A3B3C06"/>
    <w:rsid w:val="0A870BFA"/>
    <w:rsid w:val="0A8A459E"/>
    <w:rsid w:val="0AB56817"/>
    <w:rsid w:val="0ACF434F"/>
    <w:rsid w:val="0AD55E09"/>
    <w:rsid w:val="0AE3357A"/>
    <w:rsid w:val="0AFF2E86"/>
    <w:rsid w:val="0B094001"/>
    <w:rsid w:val="0BAA1044"/>
    <w:rsid w:val="0BB91287"/>
    <w:rsid w:val="0C217AF5"/>
    <w:rsid w:val="0C2D1B55"/>
    <w:rsid w:val="0C523547"/>
    <w:rsid w:val="0CC55A09"/>
    <w:rsid w:val="0CE560AB"/>
    <w:rsid w:val="0CE75980"/>
    <w:rsid w:val="0D3F3A0E"/>
    <w:rsid w:val="0D406AB0"/>
    <w:rsid w:val="0D464D9C"/>
    <w:rsid w:val="0D735BAF"/>
    <w:rsid w:val="0D95362E"/>
    <w:rsid w:val="0DCD1019"/>
    <w:rsid w:val="0E456E02"/>
    <w:rsid w:val="0E903DF5"/>
    <w:rsid w:val="0ED8043D"/>
    <w:rsid w:val="0F1A028E"/>
    <w:rsid w:val="0F20161D"/>
    <w:rsid w:val="0F5F23EC"/>
    <w:rsid w:val="0F607C6B"/>
    <w:rsid w:val="0FAC2EB1"/>
    <w:rsid w:val="105F0391"/>
    <w:rsid w:val="10640F45"/>
    <w:rsid w:val="10771710"/>
    <w:rsid w:val="107B2FAF"/>
    <w:rsid w:val="10CB3AF5"/>
    <w:rsid w:val="10D34B99"/>
    <w:rsid w:val="10F36FE9"/>
    <w:rsid w:val="11511F61"/>
    <w:rsid w:val="11A750A7"/>
    <w:rsid w:val="11AE28ED"/>
    <w:rsid w:val="121F3E0E"/>
    <w:rsid w:val="12655CC4"/>
    <w:rsid w:val="129427F1"/>
    <w:rsid w:val="13167702"/>
    <w:rsid w:val="1328019F"/>
    <w:rsid w:val="1340228E"/>
    <w:rsid w:val="13533D6F"/>
    <w:rsid w:val="13712447"/>
    <w:rsid w:val="13E175CD"/>
    <w:rsid w:val="13E76BAD"/>
    <w:rsid w:val="14186D67"/>
    <w:rsid w:val="1441006B"/>
    <w:rsid w:val="14D07641"/>
    <w:rsid w:val="14EA425F"/>
    <w:rsid w:val="151C63E2"/>
    <w:rsid w:val="151E65FF"/>
    <w:rsid w:val="158741A4"/>
    <w:rsid w:val="15C40F54"/>
    <w:rsid w:val="15C50828"/>
    <w:rsid w:val="15FF1F8C"/>
    <w:rsid w:val="1609105D"/>
    <w:rsid w:val="160D2F4F"/>
    <w:rsid w:val="164170F6"/>
    <w:rsid w:val="164B3423"/>
    <w:rsid w:val="165D4F05"/>
    <w:rsid w:val="167C182F"/>
    <w:rsid w:val="1693560A"/>
    <w:rsid w:val="16970417"/>
    <w:rsid w:val="169F376F"/>
    <w:rsid w:val="16FC471D"/>
    <w:rsid w:val="174F0CF1"/>
    <w:rsid w:val="183D0B4A"/>
    <w:rsid w:val="184B3B84"/>
    <w:rsid w:val="18780804"/>
    <w:rsid w:val="18FA2DEF"/>
    <w:rsid w:val="194452FB"/>
    <w:rsid w:val="1961459B"/>
    <w:rsid w:val="19835050"/>
    <w:rsid w:val="199E2A9D"/>
    <w:rsid w:val="19CA7911"/>
    <w:rsid w:val="19F279B3"/>
    <w:rsid w:val="1A554870"/>
    <w:rsid w:val="1A9D3D86"/>
    <w:rsid w:val="1AAF35C7"/>
    <w:rsid w:val="1AC6751C"/>
    <w:rsid w:val="1B4B17D0"/>
    <w:rsid w:val="1BA01B1B"/>
    <w:rsid w:val="1BC81072"/>
    <w:rsid w:val="1C4050AC"/>
    <w:rsid w:val="1C665EA1"/>
    <w:rsid w:val="1C730FDE"/>
    <w:rsid w:val="1C7F5BD5"/>
    <w:rsid w:val="1CC847C8"/>
    <w:rsid w:val="1CD221A8"/>
    <w:rsid w:val="1D554B87"/>
    <w:rsid w:val="1DE2466D"/>
    <w:rsid w:val="1DE57CB9"/>
    <w:rsid w:val="1E42510C"/>
    <w:rsid w:val="1EE14925"/>
    <w:rsid w:val="1F136AA8"/>
    <w:rsid w:val="1F516F74"/>
    <w:rsid w:val="1FD77DF9"/>
    <w:rsid w:val="20104F57"/>
    <w:rsid w:val="201523AC"/>
    <w:rsid w:val="20765541"/>
    <w:rsid w:val="20790B8D"/>
    <w:rsid w:val="20803427"/>
    <w:rsid w:val="209D2ACD"/>
    <w:rsid w:val="20CC6F0F"/>
    <w:rsid w:val="20E00C0C"/>
    <w:rsid w:val="21130EA0"/>
    <w:rsid w:val="21B31E7D"/>
    <w:rsid w:val="21B87493"/>
    <w:rsid w:val="21CF73E7"/>
    <w:rsid w:val="222212A3"/>
    <w:rsid w:val="222334A6"/>
    <w:rsid w:val="22486A69"/>
    <w:rsid w:val="2250591D"/>
    <w:rsid w:val="227C258D"/>
    <w:rsid w:val="22FA4207"/>
    <w:rsid w:val="2351194D"/>
    <w:rsid w:val="23580F2E"/>
    <w:rsid w:val="23C91E2B"/>
    <w:rsid w:val="23C97065"/>
    <w:rsid w:val="23D304FB"/>
    <w:rsid w:val="23ED5B1A"/>
    <w:rsid w:val="24750A53"/>
    <w:rsid w:val="248B0E8F"/>
    <w:rsid w:val="24A02B8C"/>
    <w:rsid w:val="24BD373E"/>
    <w:rsid w:val="24C63CF3"/>
    <w:rsid w:val="24CE358D"/>
    <w:rsid w:val="25070E5D"/>
    <w:rsid w:val="25247866"/>
    <w:rsid w:val="25382DC5"/>
    <w:rsid w:val="25486708"/>
    <w:rsid w:val="25937F1E"/>
    <w:rsid w:val="25C91C6F"/>
    <w:rsid w:val="25C96113"/>
    <w:rsid w:val="2607029E"/>
    <w:rsid w:val="260E338A"/>
    <w:rsid w:val="26190E48"/>
    <w:rsid w:val="2621554B"/>
    <w:rsid w:val="26237DEA"/>
    <w:rsid w:val="26534209"/>
    <w:rsid w:val="26D134D1"/>
    <w:rsid w:val="26DD6833"/>
    <w:rsid w:val="26F61BE2"/>
    <w:rsid w:val="27203E81"/>
    <w:rsid w:val="2738790F"/>
    <w:rsid w:val="275F6D2E"/>
    <w:rsid w:val="27B21F35"/>
    <w:rsid w:val="27C13545"/>
    <w:rsid w:val="27E65A86"/>
    <w:rsid w:val="28177609"/>
    <w:rsid w:val="283A32F8"/>
    <w:rsid w:val="286839C1"/>
    <w:rsid w:val="287A5968"/>
    <w:rsid w:val="289C5EE3"/>
    <w:rsid w:val="28B43117"/>
    <w:rsid w:val="28B44E58"/>
    <w:rsid w:val="28B5472C"/>
    <w:rsid w:val="28EA07D6"/>
    <w:rsid w:val="292E01A8"/>
    <w:rsid w:val="29332221"/>
    <w:rsid w:val="29787C34"/>
    <w:rsid w:val="29910EA4"/>
    <w:rsid w:val="29D87A48"/>
    <w:rsid w:val="29FC5DBD"/>
    <w:rsid w:val="2A0B1BB2"/>
    <w:rsid w:val="2A7C5F02"/>
    <w:rsid w:val="2AB47391"/>
    <w:rsid w:val="2ACB6489"/>
    <w:rsid w:val="2AF67954"/>
    <w:rsid w:val="2B485D2C"/>
    <w:rsid w:val="2B8A6344"/>
    <w:rsid w:val="2B99450C"/>
    <w:rsid w:val="2BAA2542"/>
    <w:rsid w:val="2BBD04C8"/>
    <w:rsid w:val="2BC5112A"/>
    <w:rsid w:val="2C163419"/>
    <w:rsid w:val="2C1E74CE"/>
    <w:rsid w:val="2C3C1565"/>
    <w:rsid w:val="2C6F33A7"/>
    <w:rsid w:val="2CA376BD"/>
    <w:rsid w:val="2CB64E98"/>
    <w:rsid w:val="2CCB6C14"/>
    <w:rsid w:val="2CDC7417"/>
    <w:rsid w:val="2CDD1AB5"/>
    <w:rsid w:val="2D2F2CFF"/>
    <w:rsid w:val="2D32459D"/>
    <w:rsid w:val="2D372DF8"/>
    <w:rsid w:val="2D393B7E"/>
    <w:rsid w:val="2D7921CC"/>
    <w:rsid w:val="2DCC2C44"/>
    <w:rsid w:val="2E463AE0"/>
    <w:rsid w:val="2EA74B17"/>
    <w:rsid w:val="2EEB70FA"/>
    <w:rsid w:val="2F37747F"/>
    <w:rsid w:val="2FA03738"/>
    <w:rsid w:val="2FD7142C"/>
    <w:rsid w:val="2FEF189D"/>
    <w:rsid w:val="2FFD0E93"/>
    <w:rsid w:val="303625F7"/>
    <w:rsid w:val="307A0735"/>
    <w:rsid w:val="309521A8"/>
    <w:rsid w:val="30C23E8A"/>
    <w:rsid w:val="30D75B88"/>
    <w:rsid w:val="30E8690C"/>
    <w:rsid w:val="30FC2407"/>
    <w:rsid w:val="313B4368"/>
    <w:rsid w:val="31B732C3"/>
    <w:rsid w:val="320D55D9"/>
    <w:rsid w:val="32747662"/>
    <w:rsid w:val="32755658"/>
    <w:rsid w:val="327D170B"/>
    <w:rsid w:val="32B057DA"/>
    <w:rsid w:val="32B141B6"/>
    <w:rsid w:val="32D87995"/>
    <w:rsid w:val="331035D3"/>
    <w:rsid w:val="336526E9"/>
    <w:rsid w:val="338813BB"/>
    <w:rsid w:val="33CC574C"/>
    <w:rsid w:val="33DB02DB"/>
    <w:rsid w:val="346A57CF"/>
    <w:rsid w:val="349047F7"/>
    <w:rsid w:val="34A71D15"/>
    <w:rsid w:val="34EC597A"/>
    <w:rsid w:val="3518676F"/>
    <w:rsid w:val="35531555"/>
    <w:rsid w:val="3587034C"/>
    <w:rsid w:val="35A26038"/>
    <w:rsid w:val="35FF0DB7"/>
    <w:rsid w:val="360A7363"/>
    <w:rsid w:val="3628478F"/>
    <w:rsid w:val="362F1FC2"/>
    <w:rsid w:val="363475D8"/>
    <w:rsid w:val="36B6623F"/>
    <w:rsid w:val="36F80606"/>
    <w:rsid w:val="371A057C"/>
    <w:rsid w:val="37305FF2"/>
    <w:rsid w:val="37555A58"/>
    <w:rsid w:val="376036FC"/>
    <w:rsid w:val="379E4D05"/>
    <w:rsid w:val="37B564F7"/>
    <w:rsid w:val="380A68FF"/>
    <w:rsid w:val="380C2D99"/>
    <w:rsid w:val="383513E6"/>
    <w:rsid w:val="38593326"/>
    <w:rsid w:val="38806B05"/>
    <w:rsid w:val="38B22A36"/>
    <w:rsid w:val="3905700A"/>
    <w:rsid w:val="39643D30"/>
    <w:rsid w:val="39AB5E03"/>
    <w:rsid w:val="39C649EB"/>
    <w:rsid w:val="39F71B77"/>
    <w:rsid w:val="39F90534"/>
    <w:rsid w:val="3A612966"/>
    <w:rsid w:val="3A8328DC"/>
    <w:rsid w:val="3B0813B4"/>
    <w:rsid w:val="3B1B48C3"/>
    <w:rsid w:val="3B697D24"/>
    <w:rsid w:val="3BD55E2E"/>
    <w:rsid w:val="3BE178BA"/>
    <w:rsid w:val="3C3E2F5F"/>
    <w:rsid w:val="3C476E79"/>
    <w:rsid w:val="3C4F6F1A"/>
    <w:rsid w:val="3CB2751A"/>
    <w:rsid w:val="3D3D4FC4"/>
    <w:rsid w:val="3D4445A5"/>
    <w:rsid w:val="3D49044C"/>
    <w:rsid w:val="3D7B3F6F"/>
    <w:rsid w:val="3DA60DBB"/>
    <w:rsid w:val="3E02162D"/>
    <w:rsid w:val="3EA943A4"/>
    <w:rsid w:val="3ECA3B71"/>
    <w:rsid w:val="3F17481D"/>
    <w:rsid w:val="3F2E3CF6"/>
    <w:rsid w:val="3F656A54"/>
    <w:rsid w:val="3F656FEF"/>
    <w:rsid w:val="3F7A1AC9"/>
    <w:rsid w:val="3F7E4922"/>
    <w:rsid w:val="3F8E1B07"/>
    <w:rsid w:val="3FB376B1"/>
    <w:rsid w:val="3FBD063E"/>
    <w:rsid w:val="3FCC0881"/>
    <w:rsid w:val="3FD55595"/>
    <w:rsid w:val="3FFD4EDF"/>
    <w:rsid w:val="40491ED2"/>
    <w:rsid w:val="40494752"/>
    <w:rsid w:val="40786313"/>
    <w:rsid w:val="40F0234E"/>
    <w:rsid w:val="418E2292"/>
    <w:rsid w:val="41990C37"/>
    <w:rsid w:val="41FE4AEA"/>
    <w:rsid w:val="420C1409"/>
    <w:rsid w:val="423F358D"/>
    <w:rsid w:val="42884F34"/>
    <w:rsid w:val="42BA0E65"/>
    <w:rsid w:val="42F04354"/>
    <w:rsid w:val="43294462"/>
    <w:rsid w:val="43490BD8"/>
    <w:rsid w:val="43776D56"/>
    <w:rsid w:val="438C45B0"/>
    <w:rsid w:val="43D85A47"/>
    <w:rsid w:val="43E048FB"/>
    <w:rsid w:val="43F47078"/>
    <w:rsid w:val="44054362"/>
    <w:rsid w:val="4416656F"/>
    <w:rsid w:val="441A605F"/>
    <w:rsid w:val="445A46AE"/>
    <w:rsid w:val="445F7F16"/>
    <w:rsid w:val="45356EC9"/>
    <w:rsid w:val="45AA25D0"/>
    <w:rsid w:val="45B93656"/>
    <w:rsid w:val="46020B59"/>
    <w:rsid w:val="46396545"/>
    <w:rsid w:val="464661D2"/>
    <w:rsid w:val="46565621"/>
    <w:rsid w:val="466A5B37"/>
    <w:rsid w:val="47614BD5"/>
    <w:rsid w:val="47C06F1E"/>
    <w:rsid w:val="481728B6"/>
    <w:rsid w:val="483A2774"/>
    <w:rsid w:val="489B7FC9"/>
    <w:rsid w:val="493F3CC7"/>
    <w:rsid w:val="49626EB3"/>
    <w:rsid w:val="49B51312"/>
    <w:rsid w:val="4A4554B8"/>
    <w:rsid w:val="4A895CED"/>
    <w:rsid w:val="4AA5064D"/>
    <w:rsid w:val="4ACA1E61"/>
    <w:rsid w:val="4ADB7BCB"/>
    <w:rsid w:val="4B0B04B0"/>
    <w:rsid w:val="4B1C1CFE"/>
    <w:rsid w:val="4B4B2FA2"/>
    <w:rsid w:val="4B7A2D8E"/>
    <w:rsid w:val="4B95421D"/>
    <w:rsid w:val="4BA601D9"/>
    <w:rsid w:val="4BC82845"/>
    <w:rsid w:val="4BD56D10"/>
    <w:rsid w:val="4BF52F0E"/>
    <w:rsid w:val="4C0D46FC"/>
    <w:rsid w:val="4CAA3CF8"/>
    <w:rsid w:val="4CC21042"/>
    <w:rsid w:val="4CDD7C2A"/>
    <w:rsid w:val="4D0478AD"/>
    <w:rsid w:val="4D534390"/>
    <w:rsid w:val="4DAB7EA5"/>
    <w:rsid w:val="4DDF79D2"/>
    <w:rsid w:val="4E50540E"/>
    <w:rsid w:val="4ECA0682"/>
    <w:rsid w:val="4EFA0F67"/>
    <w:rsid w:val="4F1E452A"/>
    <w:rsid w:val="4F253B0A"/>
    <w:rsid w:val="4F3B0746"/>
    <w:rsid w:val="4FA77E91"/>
    <w:rsid w:val="4FAB1187"/>
    <w:rsid w:val="4FC96B8B"/>
    <w:rsid w:val="4FD35314"/>
    <w:rsid w:val="4FF57980"/>
    <w:rsid w:val="50354221"/>
    <w:rsid w:val="503F2E13"/>
    <w:rsid w:val="505521CD"/>
    <w:rsid w:val="505C3BD2"/>
    <w:rsid w:val="508C2093"/>
    <w:rsid w:val="50D21A70"/>
    <w:rsid w:val="5268268C"/>
    <w:rsid w:val="526A6404"/>
    <w:rsid w:val="527E01AD"/>
    <w:rsid w:val="52A02EB8"/>
    <w:rsid w:val="52B71BBC"/>
    <w:rsid w:val="52C33D66"/>
    <w:rsid w:val="52F12681"/>
    <w:rsid w:val="53487DC7"/>
    <w:rsid w:val="534E1882"/>
    <w:rsid w:val="53B813F1"/>
    <w:rsid w:val="53D46CA5"/>
    <w:rsid w:val="53F341D7"/>
    <w:rsid w:val="54334C4A"/>
    <w:rsid w:val="5457392B"/>
    <w:rsid w:val="547A66A6"/>
    <w:rsid w:val="548A4B3B"/>
    <w:rsid w:val="548F0560"/>
    <w:rsid w:val="54ED0C26"/>
    <w:rsid w:val="55004DFD"/>
    <w:rsid w:val="5503669C"/>
    <w:rsid w:val="55050666"/>
    <w:rsid w:val="55145124"/>
    <w:rsid w:val="554514FE"/>
    <w:rsid w:val="55524F2D"/>
    <w:rsid w:val="55652EB2"/>
    <w:rsid w:val="556C7EA4"/>
    <w:rsid w:val="5572737D"/>
    <w:rsid w:val="55A0213D"/>
    <w:rsid w:val="55B37AAB"/>
    <w:rsid w:val="567E247E"/>
    <w:rsid w:val="56A1616C"/>
    <w:rsid w:val="56A874FB"/>
    <w:rsid w:val="56B631D9"/>
    <w:rsid w:val="56D558FA"/>
    <w:rsid w:val="572823EA"/>
    <w:rsid w:val="578B5ED5"/>
    <w:rsid w:val="57A51C8C"/>
    <w:rsid w:val="57DB7F44"/>
    <w:rsid w:val="57EE718F"/>
    <w:rsid w:val="581D1822"/>
    <w:rsid w:val="582C7CB7"/>
    <w:rsid w:val="583D3C73"/>
    <w:rsid w:val="585940AA"/>
    <w:rsid w:val="58AF4752"/>
    <w:rsid w:val="58ED0C31"/>
    <w:rsid w:val="58ED5699"/>
    <w:rsid w:val="58F3101F"/>
    <w:rsid w:val="58F911D8"/>
    <w:rsid w:val="59220CC4"/>
    <w:rsid w:val="597D4C6F"/>
    <w:rsid w:val="59AA17DC"/>
    <w:rsid w:val="59BE4678"/>
    <w:rsid w:val="5A153A01"/>
    <w:rsid w:val="5A2269D0"/>
    <w:rsid w:val="5A236CBC"/>
    <w:rsid w:val="5A5B2AD6"/>
    <w:rsid w:val="5A8B0B98"/>
    <w:rsid w:val="5AB04BD0"/>
    <w:rsid w:val="5ABA7716"/>
    <w:rsid w:val="5AC27F09"/>
    <w:rsid w:val="5AF97B5F"/>
    <w:rsid w:val="5B721E85"/>
    <w:rsid w:val="5BE12968"/>
    <w:rsid w:val="5BF05827"/>
    <w:rsid w:val="5C3F445D"/>
    <w:rsid w:val="5C4B447B"/>
    <w:rsid w:val="5C6C0FCA"/>
    <w:rsid w:val="5C8C51C9"/>
    <w:rsid w:val="5CCB3F43"/>
    <w:rsid w:val="5D0D6B77"/>
    <w:rsid w:val="5D2E6280"/>
    <w:rsid w:val="5D445AA3"/>
    <w:rsid w:val="5D79574D"/>
    <w:rsid w:val="5DAB683E"/>
    <w:rsid w:val="5DBC7D30"/>
    <w:rsid w:val="5E17190F"/>
    <w:rsid w:val="5E483371"/>
    <w:rsid w:val="5E4A4AB7"/>
    <w:rsid w:val="5E517D6B"/>
    <w:rsid w:val="5E9D0C70"/>
    <w:rsid w:val="5EB32C2E"/>
    <w:rsid w:val="5EEE216B"/>
    <w:rsid w:val="5F0A4D77"/>
    <w:rsid w:val="5F2E07B9"/>
    <w:rsid w:val="5F7A39FE"/>
    <w:rsid w:val="5FD846D3"/>
    <w:rsid w:val="5FFF12FF"/>
    <w:rsid w:val="604A1623"/>
    <w:rsid w:val="60AA20C1"/>
    <w:rsid w:val="60B82A30"/>
    <w:rsid w:val="6116204F"/>
    <w:rsid w:val="612F4AB8"/>
    <w:rsid w:val="617F354E"/>
    <w:rsid w:val="61A8058C"/>
    <w:rsid w:val="61A839B9"/>
    <w:rsid w:val="6235590F"/>
    <w:rsid w:val="623A1223"/>
    <w:rsid w:val="626D33A6"/>
    <w:rsid w:val="626D784A"/>
    <w:rsid w:val="626F35C2"/>
    <w:rsid w:val="62B9483E"/>
    <w:rsid w:val="62C21041"/>
    <w:rsid w:val="62E8368D"/>
    <w:rsid w:val="62FC6E08"/>
    <w:rsid w:val="630B32EB"/>
    <w:rsid w:val="6320177E"/>
    <w:rsid w:val="63495BC1"/>
    <w:rsid w:val="63B70D7D"/>
    <w:rsid w:val="63EE0517"/>
    <w:rsid w:val="64151F48"/>
    <w:rsid w:val="64300B2F"/>
    <w:rsid w:val="643D1A27"/>
    <w:rsid w:val="64462101"/>
    <w:rsid w:val="64721148"/>
    <w:rsid w:val="64B11C70"/>
    <w:rsid w:val="651B358E"/>
    <w:rsid w:val="65510D5D"/>
    <w:rsid w:val="65D5373C"/>
    <w:rsid w:val="669E4476"/>
    <w:rsid w:val="66A76F35"/>
    <w:rsid w:val="66F422E8"/>
    <w:rsid w:val="677D4844"/>
    <w:rsid w:val="677D5F20"/>
    <w:rsid w:val="68015E53"/>
    <w:rsid w:val="6817628E"/>
    <w:rsid w:val="686D2352"/>
    <w:rsid w:val="68EE50B2"/>
    <w:rsid w:val="69180510"/>
    <w:rsid w:val="692D388F"/>
    <w:rsid w:val="693370F8"/>
    <w:rsid w:val="694766FF"/>
    <w:rsid w:val="69B30239"/>
    <w:rsid w:val="69EF099C"/>
    <w:rsid w:val="6A3D07BE"/>
    <w:rsid w:val="6A5F4BF7"/>
    <w:rsid w:val="6A927E4E"/>
    <w:rsid w:val="6A9E4A45"/>
    <w:rsid w:val="6B951706"/>
    <w:rsid w:val="6BAC0AEC"/>
    <w:rsid w:val="6BCE3108"/>
    <w:rsid w:val="6BD0376F"/>
    <w:rsid w:val="6BD526E8"/>
    <w:rsid w:val="6C0634F0"/>
    <w:rsid w:val="6C2E6CE7"/>
    <w:rsid w:val="6C4A1F22"/>
    <w:rsid w:val="6CB34E7A"/>
    <w:rsid w:val="6CD97FB6"/>
    <w:rsid w:val="6CF54BBB"/>
    <w:rsid w:val="6CFA38A3"/>
    <w:rsid w:val="6CFF0B45"/>
    <w:rsid w:val="6D1E33E7"/>
    <w:rsid w:val="6D3166AE"/>
    <w:rsid w:val="6D323B6A"/>
    <w:rsid w:val="6D325918"/>
    <w:rsid w:val="6D7221B9"/>
    <w:rsid w:val="6D851EEC"/>
    <w:rsid w:val="6DB12CE1"/>
    <w:rsid w:val="6DDC5398"/>
    <w:rsid w:val="6E5C39D3"/>
    <w:rsid w:val="6E897A00"/>
    <w:rsid w:val="6EF03E97"/>
    <w:rsid w:val="6F7C731F"/>
    <w:rsid w:val="6FB42615"/>
    <w:rsid w:val="70131A31"/>
    <w:rsid w:val="7020414E"/>
    <w:rsid w:val="70294DB1"/>
    <w:rsid w:val="70875F7B"/>
    <w:rsid w:val="70B86135"/>
    <w:rsid w:val="70C5641B"/>
    <w:rsid w:val="70D44CE6"/>
    <w:rsid w:val="71526589"/>
    <w:rsid w:val="715308C3"/>
    <w:rsid w:val="715C7408"/>
    <w:rsid w:val="717C1858"/>
    <w:rsid w:val="71816E6E"/>
    <w:rsid w:val="71934D75"/>
    <w:rsid w:val="71A11A70"/>
    <w:rsid w:val="71AE46D1"/>
    <w:rsid w:val="71C04100"/>
    <w:rsid w:val="720A6E64"/>
    <w:rsid w:val="72273572"/>
    <w:rsid w:val="72791460"/>
    <w:rsid w:val="72D66D46"/>
    <w:rsid w:val="730B4C41"/>
    <w:rsid w:val="73504D4A"/>
    <w:rsid w:val="73846F32"/>
    <w:rsid w:val="73D56CC2"/>
    <w:rsid w:val="73D6524F"/>
    <w:rsid w:val="73D8588D"/>
    <w:rsid w:val="742A10F7"/>
    <w:rsid w:val="743E2DF5"/>
    <w:rsid w:val="74510D7A"/>
    <w:rsid w:val="74BA691F"/>
    <w:rsid w:val="74CC21AE"/>
    <w:rsid w:val="750A2CD7"/>
    <w:rsid w:val="75181898"/>
    <w:rsid w:val="75483F2B"/>
    <w:rsid w:val="75575F1C"/>
    <w:rsid w:val="756845CD"/>
    <w:rsid w:val="75A4312B"/>
    <w:rsid w:val="75A91B22"/>
    <w:rsid w:val="75DC0B17"/>
    <w:rsid w:val="76285B0A"/>
    <w:rsid w:val="76775E2D"/>
    <w:rsid w:val="769F401E"/>
    <w:rsid w:val="76AF1D88"/>
    <w:rsid w:val="76C9109B"/>
    <w:rsid w:val="77531786"/>
    <w:rsid w:val="777D7E63"/>
    <w:rsid w:val="779F7B68"/>
    <w:rsid w:val="77B00B37"/>
    <w:rsid w:val="77C17FC5"/>
    <w:rsid w:val="782D2F68"/>
    <w:rsid w:val="78542BE7"/>
    <w:rsid w:val="78664B43"/>
    <w:rsid w:val="7879089F"/>
    <w:rsid w:val="78CC5252"/>
    <w:rsid w:val="78E75809"/>
    <w:rsid w:val="78FD502C"/>
    <w:rsid w:val="795C605D"/>
    <w:rsid w:val="79AB7D57"/>
    <w:rsid w:val="7A28432B"/>
    <w:rsid w:val="7A894C67"/>
    <w:rsid w:val="7B2965AD"/>
    <w:rsid w:val="7B332F87"/>
    <w:rsid w:val="7B415828"/>
    <w:rsid w:val="7B6C6499"/>
    <w:rsid w:val="7B9B0B2D"/>
    <w:rsid w:val="7C0D1A2A"/>
    <w:rsid w:val="7C376AA7"/>
    <w:rsid w:val="7C442F72"/>
    <w:rsid w:val="7C6075EE"/>
    <w:rsid w:val="7C66113B"/>
    <w:rsid w:val="7C670577"/>
    <w:rsid w:val="7C6F4493"/>
    <w:rsid w:val="7C701FB9"/>
    <w:rsid w:val="7CB55B49"/>
    <w:rsid w:val="7CC876FF"/>
    <w:rsid w:val="7CF14EA8"/>
    <w:rsid w:val="7D01740A"/>
    <w:rsid w:val="7D1103F8"/>
    <w:rsid w:val="7D83464C"/>
    <w:rsid w:val="7DBB3092"/>
    <w:rsid w:val="7DFB153C"/>
    <w:rsid w:val="7E017C5C"/>
    <w:rsid w:val="7E1C41A7"/>
    <w:rsid w:val="7E6D0694"/>
    <w:rsid w:val="7E8D0C00"/>
    <w:rsid w:val="7E9975A5"/>
    <w:rsid w:val="7EAA5A9E"/>
    <w:rsid w:val="7EB616EF"/>
    <w:rsid w:val="7F475253"/>
    <w:rsid w:val="7F5865FF"/>
    <w:rsid w:val="7F594F87"/>
    <w:rsid w:val="7FEE1B73"/>
    <w:rsid w:val="9DFEC61D"/>
    <w:rsid w:val="FF7FA2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20"/>
    <w:qFormat/>
    <w:uiPriority w:val="0"/>
    <w:rPr>
      <w:sz w:val="18"/>
      <w:szCs w:val="18"/>
    </w:rPr>
  </w:style>
  <w:style w:type="paragraph" w:styleId="9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6">
    <w:name w:val="FollowedHyperlink"/>
    <w:basedOn w:val="15"/>
    <w:uiPriority w:val="0"/>
    <w:rPr>
      <w:color w:val="800080"/>
      <w:u w:val="single"/>
    </w:rPr>
  </w:style>
  <w:style w:type="character" w:styleId="17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页眉 字符"/>
    <w:basedOn w:val="15"/>
    <w:link w:val="10"/>
    <w:qFormat/>
    <w:uiPriority w:val="0"/>
    <w:rPr>
      <w:kern w:val="2"/>
      <w:sz w:val="18"/>
      <w:szCs w:val="18"/>
    </w:rPr>
  </w:style>
  <w:style w:type="character" w:customStyle="1" w:styleId="19">
    <w:name w:val="页脚 字符"/>
    <w:basedOn w:val="15"/>
    <w:link w:val="9"/>
    <w:qFormat/>
    <w:uiPriority w:val="0"/>
    <w:rPr>
      <w:kern w:val="2"/>
      <w:sz w:val="18"/>
      <w:szCs w:val="18"/>
    </w:rPr>
  </w:style>
  <w:style w:type="character" w:customStyle="1" w:styleId="20">
    <w:name w:val="批注框文本 字符"/>
    <w:basedOn w:val="15"/>
    <w:link w:val="8"/>
    <w:qFormat/>
    <w:uiPriority w:val="0"/>
    <w:rPr>
      <w:kern w:val="2"/>
      <w:sz w:val="18"/>
      <w:szCs w:val="18"/>
    </w:rPr>
  </w:style>
  <w:style w:type="character" w:customStyle="1" w:styleId="21">
    <w:name w:val="Unresolved Mention"/>
    <w:basedOn w:val="1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2">
    <w:name w:val="标题 1 字符"/>
    <w:basedOn w:val="15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3">
    <w:name w:val="标题 2 字符"/>
    <w:basedOn w:val="15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A6A6F6-B5C3-46D8-AC54-14F4FC19723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1480</Words>
  <Characters>1518</Characters>
  <Lines>23</Lines>
  <Paragraphs>6</Paragraphs>
  <TotalTime>4</TotalTime>
  <ScaleCrop>false</ScaleCrop>
  <LinksUpToDate>false</LinksUpToDate>
  <CharactersWithSpaces>1566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2022-05-20T02:50:00Z</dcterms:created>
  <dc:creator>apple</dc:creator>
  <cp:lastModifiedBy>36022</cp:lastModifiedBy>
  <dcterms:modified xsi:type="dcterms:W3CDTF">2024-05-21T10:01:28Z</dcterms:modified>
  <cp:revision>102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00C245BFE0C748278768A58D125EB621</vt:lpwstr>
  </property>
</Properties>
</file>