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after="0" w:line="560" w:lineRule="exact"/>
        <w:ind w:left="720" w:leftChars="0" w:hanging="720" w:hangingChars="225"/>
        <w:jc w:val="left"/>
        <w:rPr>
          <w:rFonts w:ascii="黑体" w:hAnsi="黑体" w:eastAsia="黑体" w:cs="黑体"/>
          <w:b w:val="0"/>
          <w:bCs w:val="0"/>
          <w:sz w:val="32"/>
          <w:szCs w:val="32"/>
        </w:rPr>
      </w:pPr>
      <w:r>
        <w:rPr>
          <w:rFonts w:hint="eastAsia" w:ascii="黑体" w:hAnsi="黑体" w:eastAsia="黑体" w:cs="黑体"/>
          <w:b w:val="0"/>
          <w:bCs w:val="0"/>
          <w:sz w:val="32"/>
          <w:szCs w:val="32"/>
        </w:rPr>
        <w:t>附件1</w:t>
      </w:r>
    </w:p>
    <w:p>
      <w:pPr>
        <w:pStyle w:val="12"/>
        <w:snapToGrid/>
        <w:spacing w:after="0" w:line="560" w:lineRule="exact"/>
        <w:ind w:left="717" w:leftChars="0" w:hanging="717" w:hangingChars="163"/>
        <w:rPr>
          <w:rFonts w:ascii="方正小标宋简体" w:eastAsia="方正小标宋简体" w:cs="华文中宋"/>
          <w:b w:val="0"/>
          <w:bCs w:val="0"/>
          <w:szCs w:val="44"/>
        </w:rPr>
      </w:pPr>
      <w:r>
        <w:rPr>
          <w:rFonts w:hint="eastAsia" w:ascii="方正小标宋简体" w:eastAsia="方正小标宋简体" w:cs="华文中宋"/>
          <w:b w:val="0"/>
          <w:bCs w:val="0"/>
          <w:szCs w:val="44"/>
        </w:rPr>
        <w:t>防汛抢险急需技术装备揭榜攻关</w:t>
      </w:r>
    </w:p>
    <w:p>
      <w:pPr>
        <w:pStyle w:val="12"/>
        <w:snapToGrid/>
        <w:spacing w:after="0" w:line="560" w:lineRule="exact"/>
        <w:ind w:left="717" w:leftChars="0" w:hanging="717" w:hangingChars="163"/>
        <w:rPr>
          <w:rFonts w:ascii="方正小标宋简体" w:hAnsi="方正小标宋简体" w:eastAsia="方正小标宋简体" w:cs="方正小标宋简体"/>
          <w:b w:val="0"/>
          <w:bCs w:val="0"/>
          <w:szCs w:val="44"/>
        </w:rPr>
      </w:pPr>
      <w:r>
        <w:rPr>
          <w:rFonts w:hint="eastAsia" w:ascii="方正小标宋简体" w:eastAsia="方正小标宋简体" w:cs="华文中宋"/>
          <w:b w:val="0"/>
          <w:bCs w:val="0"/>
          <w:szCs w:val="44"/>
        </w:rPr>
        <w:t>评审</w:t>
      </w:r>
      <w:r>
        <w:rPr>
          <w:rFonts w:hint="eastAsia" w:ascii="方正小标宋简体" w:hAnsi="方正小标宋简体" w:eastAsia="方正小标宋简体" w:cs="方正小标宋简体"/>
          <w:b w:val="0"/>
          <w:bCs w:val="0"/>
          <w:szCs w:val="44"/>
        </w:rPr>
        <w:t>结果</w:t>
      </w:r>
    </w:p>
    <w:p>
      <w:pPr>
        <w:spacing w:line="560" w:lineRule="exact"/>
        <w:ind w:firstLine="640" w:firstLineChars="200"/>
        <w:rPr>
          <w:rFonts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巡堤查险技术装备</w:t>
      </w:r>
    </w:p>
    <w:p>
      <w:pPr>
        <w:spacing w:line="560" w:lineRule="exact"/>
        <w:ind w:firstLine="640" w:firstLineChars="200"/>
        <w:rPr>
          <w:sz w:val="32"/>
          <w:szCs w:val="32"/>
        </w:rPr>
      </w:pPr>
      <w:r>
        <w:rPr>
          <w:rFonts w:hint="eastAsia" w:ascii="楷体_GB2312" w:hAnsi="楷体_GB2312" w:eastAsia="楷体_GB2312" w:cs="楷体_GB2312"/>
          <w:sz w:val="32"/>
          <w:szCs w:val="32"/>
        </w:rPr>
        <w:t>（一）车载堤防险情隐患快速探测成套技术装备</w:t>
      </w:r>
    </w:p>
    <w:tbl>
      <w:tblPr>
        <w:tblStyle w:val="14"/>
        <w:tblW w:w="14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755"/>
        <w:gridCol w:w="4793"/>
        <w:gridCol w:w="7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878" w:type="dxa"/>
            <w:tcBorders>
              <w:tl2br w:val="nil"/>
              <w:tr2bl w:val="nil"/>
            </w:tcBorders>
            <w:noWrap/>
            <w:vAlign w:val="center"/>
          </w:tcPr>
          <w:p>
            <w:pPr>
              <w:widowControl/>
              <w:jc w:val="center"/>
              <w:rPr>
                <w:b/>
                <w:bCs/>
                <w:color w:val="000000"/>
                <w:kern w:val="0"/>
                <w:sz w:val="28"/>
                <w:szCs w:val="28"/>
              </w:rPr>
            </w:pPr>
            <w:r>
              <w:rPr>
                <w:rFonts w:hint="eastAsia"/>
                <w:b/>
                <w:bCs/>
                <w:color w:val="000000"/>
                <w:kern w:val="0"/>
                <w:sz w:val="28"/>
                <w:szCs w:val="28"/>
              </w:rPr>
              <w:t>序号</w:t>
            </w:r>
          </w:p>
        </w:tc>
        <w:tc>
          <w:tcPr>
            <w:tcW w:w="1755" w:type="dxa"/>
            <w:tcBorders>
              <w:tl2br w:val="nil"/>
              <w:tr2bl w:val="nil"/>
            </w:tcBorders>
            <w:noWrap/>
            <w:vAlign w:val="center"/>
          </w:tcPr>
          <w:p>
            <w:pPr>
              <w:widowControl/>
              <w:jc w:val="center"/>
              <w:rPr>
                <w:b/>
                <w:bCs/>
                <w:color w:val="000000"/>
                <w:kern w:val="0"/>
                <w:sz w:val="28"/>
                <w:szCs w:val="28"/>
              </w:rPr>
            </w:pPr>
            <w:r>
              <w:rPr>
                <w:rFonts w:hint="eastAsia"/>
                <w:b/>
                <w:bCs/>
                <w:color w:val="000000"/>
                <w:kern w:val="0"/>
                <w:sz w:val="28"/>
                <w:szCs w:val="28"/>
              </w:rPr>
              <w:t>牵头</w:t>
            </w:r>
            <w:r>
              <w:rPr>
                <w:b/>
                <w:bCs/>
                <w:color w:val="000000"/>
                <w:kern w:val="0"/>
                <w:sz w:val="28"/>
                <w:szCs w:val="28"/>
              </w:rPr>
              <w:t>单位</w:t>
            </w:r>
          </w:p>
        </w:tc>
        <w:tc>
          <w:tcPr>
            <w:tcW w:w="4793" w:type="dxa"/>
            <w:tcBorders>
              <w:tl2br w:val="nil"/>
              <w:tr2bl w:val="nil"/>
            </w:tcBorders>
            <w:noWrap/>
            <w:vAlign w:val="center"/>
          </w:tcPr>
          <w:p>
            <w:pPr>
              <w:widowControl/>
              <w:jc w:val="center"/>
              <w:rPr>
                <w:b/>
                <w:bCs/>
                <w:color w:val="000000"/>
                <w:kern w:val="0"/>
                <w:sz w:val="28"/>
                <w:szCs w:val="28"/>
              </w:rPr>
            </w:pPr>
            <w:r>
              <w:rPr>
                <w:rFonts w:hint="eastAsia"/>
                <w:b/>
                <w:bCs/>
                <w:color w:val="000000"/>
                <w:kern w:val="0"/>
                <w:sz w:val="28"/>
                <w:szCs w:val="28"/>
              </w:rPr>
              <w:t>参与单位</w:t>
            </w:r>
          </w:p>
        </w:tc>
        <w:tc>
          <w:tcPr>
            <w:tcW w:w="7153" w:type="dxa"/>
            <w:tcBorders>
              <w:tl2br w:val="nil"/>
              <w:tr2bl w:val="nil"/>
            </w:tcBorders>
            <w:noWrap/>
            <w:vAlign w:val="center"/>
          </w:tcPr>
          <w:p>
            <w:pPr>
              <w:widowControl/>
              <w:jc w:val="center"/>
              <w:rPr>
                <w:b/>
                <w:bCs/>
                <w:color w:val="000000"/>
                <w:kern w:val="0"/>
                <w:sz w:val="28"/>
                <w:szCs w:val="28"/>
              </w:rPr>
            </w:pPr>
            <w:r>
              <w:rPr>
                <w:rFonts w:hint="eastAsia"/>
                <w:b/>
                <w:bCs/>
                <w:color w:val="000000"/>
                <w:kern w:val="0"/>
                <w:sz w:val="28"/>
                <w:szCs w:val="28"/>
              </w:rPr>
              <w:t>项目简介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878" w:type="dxa"/>
            <w:tcBorders>
              <w:tl2br w:val="nil"/>
              <w:tr2bl w:val="nil"/>
            </w:tcBorders>
            <w:noWrap/>
            <w:vAlign w:val="center"/>
          </w:tcPr>
          <w:p>
            <w:pPr>
              <w:widowControl/>
              <w:jc w:val="center"/>
              <w:rPr>
                <w:color w:val="000000"/>
                <w:kern w:val="0"/>
                <w:sz w:val="28"/>
                <w:szCs w:val="28"/>
              </w:rPr>
            </w:pPr>
            <w:r>
              <w:rPr>
                <w:color w:val="000000"/>
                <w:kern w:val="0"/>
                <w:sz w:val="28"/>
                <w:szCs w:val="28"/>
              </w:rPr>
              <w:t>1</w:t>
            </w:r>
          </w:p>
        </w:tc>
        <w:tc>
          <w:tcPr>
            <w:tcW w:w="1755" w:type="dxa"/>
            <w:tcBorders>
              <w:tl2br w:val="nil"/>
              <w:tr2bl w:val="nil"/>
            </w:tcBorders>
            <w:noWrap/>
            <w:vAlign w:val="center"/>
          </w:tcPr>
          <w:p>
            <w:pPr>
              <w:widowControl/>
              <w:spacing w:line="320" w:lineRule="exact"/>
              <w:jc w:val="center"/>
              <w:rPr>
                <w:color w:val="000000"/>
                <w:kern w:val="0"/>
                <w:sz w:val="28"/>
                <w:szCs w:val="28"/>
              </w:rPr>
            </w:pPr>
            <w:r>
              <w:rPr>
                <w:color w:val="000000"/>
                <w:kern w:val="0"/>
                <w:sz w:val="28"/>
                <w:szCs w:val="28"/>
              </w:rPr>
              <w:t>中国科学院空天信息创新研究院</w:t>
            </w:r>
          </w:p>
        </w:tc>
        <w:tc>
          <w:tcPr>
            <w:tcW w:w="4793" w:type="dxa"/>
            <w:tcBorders>
              <w:tl2br w:val="nil"/>
              <w:tr2bl w:val="nil"/>
            </w:tcBorders>
            <w:noWrap/>
            <w:vAlign w:val="center"/>
          </w:tcPr>
          <w:p>
            <w:pPr>
              <w:widowControl/>
              <w:spacing w:line="320" w:lineRule="exact"/>
              <w:jc w:val="center"/>
              <w:rPr>
                <w:color w:val="000000"/>
                <w:kern w:val="0"/>
                <w:sz w:val="28"/>
                <w:szCs w:val="28"/>
              </w:rPr>
            </w:pPr>
            <w:r>
              <w:rPr>
                <w:rFonts w:hint="eastAsia"/>
                <w:color w:val="000000"/>
                <w:kern w:val="0"/>
                <w:sz w:val="28"/>
                <w:szCs w:val="28"/>
              </w:rPr>
              <w:t>北京市水科学技术研究院、中国科学院大学、湖北帕菲特工程机械有限公司、中国安能集团第二工程局有限公司、中国地震应急搜救中心、北京市水科学技术研究院</w:t>
            </w:r>
          </w:p>
        </w:tc>
        <w:tc>
          <w:tcPr>
            <w:tcW w:w="7153" w:type="dxa"/>
            <w:tcBorders>
              <w:tl2br w:val="nil"/>
              <w:tr2bl w:val="nil"/>
            </w:tcBorders>
            <w:noWrap/>
            <w:vAlign w:val="center"/>
          </w:tcPr>
          <w:p>
            <w:pPr>
              <w:widowControl/>
              <w:spacing w:line="320" w:lineRule="exact"/>
              <w:jc w:val="left"/>
              <w:rPr>
                <w:color w:val="000000"/>
                <w:kern w:val="0"/>
                <w:sz w:val="28"/>
                <w:szCs w:val="28"/>
              </w:rPr>
            </w:pPr>
            <w:r>
              <w:rPr>
                <w:rFonts w:hint="eastAsia"/>
                <w:color w:val="000000"/>
                <w:kern w:val="0"/>
                <w:sz w:val="28"/>
                <w:szCs w:val="28"/>
              </w:rPr>
              <w:t>重点突破堤防内部隐患探测机理分析、堤防内部隐患探地雷达探测技术、堤防内部隐患瞬变探测技术、数据处理与目标智能化识别算法、车载平台改装与系统集成技术等；研制车载堤防内部隐患探测装备，含探地雷达、瞬变电磁、激光雷达、大数据处理平台及险情预警软件等各一套，实现0到100m深度范围内堤防内部隐患的快速高精度探测，并开展示范应用；最后构建车载堤防险情隐患快速探测装备综合效能测试评价体系，为探测装备实战应用提供指导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878" w:type="dxa"/>
            <w:tcBorders>
              <w:tl2br w:val="nil"/>
              <w:tr2bl w:val="nil"/>
            </w:tcBorders>
            <w:noWrap/>
            <w:vAlign w:val="center"/>
          </w:tcPr>
          <w:p>
            <w:pPr>
              <w:widowControl/>
              <w:jc w:val="center"/>
              <w:rPr>
                <w:color w:val="000000"/>
                <w:kern w:val="0"/>
                <w:sz w:val="28"/>
                <w:szCs w:val="28"/>
              </w:rPr>
            </w:pPr>
            <w:r>
              <w:rPr>
                <w:color w:val="000000"/>
                <w:kern w:val="0"/>
                <w:sz w:val="28"/>
                <w:szCs w:val="28"/>
              </w:rPr>
              <w:t>2</w:t>
            </w:r>
          </w:p>
        </w:tc>
        <w:tc>
          <w:tcPr>
            <w:tcW w:w="1755" w:type="dxa"/>
            <w:tcBorders>
              <w:tl2br w:val="nil"/>
              <w:tr2bl w:val="nil"/>
            </w:tcBorders>
            <w:noWrap/>
            <w:vAlign w:val="center"/>
          </w:tcPr>
          <w:p>
            <w:pPr>
              <w:widowControl/>
              <w:spacing w:line="320" w:lineRule="exact"/>
              <w:jc w:val="center"/>
              <w:rPr>
                <w:color w:val="000000"/>
                <w:kern w:val="0"/>
                <w:sz w:val="28"/>
                <w:szCs w:val="28"/>
              </w:rPr>
            </w:pPr>
            <w:r>
              <w:rPr>
                <w:color w:val="000000"/>
                <w:kern w:val="0"/>
                <w:sz w:val="28"/>
                <w:szCs w:val="28"/>
              </w:rPr>
              <w:t>应急管理部国家安全科学与工程研究院</w:t>
            </w:r>
          </w:p>
        </w:tc>
        <w:tc>
          <w:tcPr>
            <w:tcW w:w="4793" w:type="dxa"/>
            <w:tcBorders>
              <w:tl2br w:val="nil"/>
              <w:tr2bl w:val="nil"/>
            </w:tcBorders>
            <w:noWrap/>
            <w:vAlign w:val="center"/>
          </w:tcPr>
          <w:p>
            <w:pPr>
              <w:widowControl/>
              <w:spacing w:line="320" w:lineRule="exact"/>
              <w:jc w:val="center"/>
              <w:rPr>
                <w:color w:val="000000"/>
                <w:kern w:val="0"/>
                <w:sz w:val="28"/>
                <w:szCs w:val="28"/>
              </w:rPr>
            </w:pPr>
            <w:r>
              <w:rPr>
                <w:rFonts w:hint="eastAsia"/>
                <w:color w:val="000000"/>
                <w:kern w:val="0"/>
                <w:sz w:val="28"/>
                <w:szCs w:val="28"/>
              </w:rPr>
              <w:t>中国矿业大学（北京）、应急管理部信息研究院、中国水利水电科学研究院、中国安能集团第三工程局有限公司、长沙中联消防机械有限公司、石家庄煤矿机械有限责任公司、中矿华安能源科技（北京）公司、中科云谷科技有限公司、中安国泰（北京）科技发展有限公司、长江地球物理探测</w:t>
            </w:r>
            <w:r>
              <w:rPr>
                <w:rFonts w:hint="eastAsia"/>
                <w:color w:val="000000"/>
                <w:kern w:val="0"/>
                <w:sz w:val="28"/>
                <w:szCs w:val="28"/>
                <w:lang w:eastAsia="zh-CN"/>
              </w:rPr>
              <w:t>（</w:t>
            </w:r>
            <w:r>
              <w:rPr>
                <w:rFonts w:hint="eastAsia"/>
                <w:color w:val="000000"/>
                <w:kern w:val="0"/>
                <w:sz w:val="28"/>
                <w:szCs w:val="28"/>
              </w:rPr>
              <w:t>武汉</w:t>
            </w:r>
            <w:r>
              <w:rPr>
                <w:rFonts w:hint="eastAsia"/>
                <w:color w:val="000000"/>
                <w:kern w:val="0"/>
                <w:sz w:val="28"/>
                <w:szCs w:val="28"/>
                <w:lang w:eastAsia="zh-CN"/>
              </w:rPr>
              <w:t>）</w:t>
            </w:r>
            <w:r>
              <w:rPr>
                <w:rFonts w:hint="eastAsia"/>
                <w:color w:val="000000"/>
                <w:kern w:val="0"/>
                <w:sz w:val="28"/>
                <w:szCs w:val="28"/>
              </w:rPr>
              <w:t>有限公司、水利部水工金属结构质量检测中心</w:t>
            </w:r>
          </w:p>
        </w:tc>
        <w:tc>
          <w:tcPr>
            <w:tcW w:w="7153" w:type="dxa"/>
            <w:tcBorders>
              <w:tl2br w:val="nil"/>
              <w:tr2bl w:val="nil"/>
            </w:tcBorders>
            <w:noWrap/>
            <w:vAlign w:val="center"/>
          </w:tcPr>
          <w:p>
            <w:pPr>
              <w:widowControl/>
              <w:spacing w:line="320" w:lineRule="exact"/>
              <w:jc w:val="left"/>
              <w:rPr>
                <w:color w:val="000000"/>
                <w:kern w:val="0"/>
                <w:sz w:val="28"/>
                <w:szCs w:val="28"/>
              </w:rPr>
            </w:pPr>
            <w:r>
              <w:rPr>
                <w:rFonts w:hint="eastAsia"/>
                <w:color w:val="000000"/>
                <w:kern w:val="0"/>
                <w:sz w:val="28"/>
                <w:szCs w:val="28"/>
              </w:rPr>
              <w:t>针对堤防内部的空洞、蚁穴、管涌通道、局部不密实、堤坡变形等隐患，选择适合堤顶或坡脚下行驶的车载平台，集成探地雷达、边坡雷达等仪器设备，研发海量探测数据实时传输、分析处理算法和险情预警软件，实现堤防变形和相关参数自动探测、失稳险情智能化识别。项目研制的车载堤防险情隐患快速探测成套技术装备探测速度不小于10公里/小时，探测深度不浅于30米，堤坝坡面变形隐患监测距离1公里，在典型堤防段开展工程示范，堤防内部险情隐患识别准确率达到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878" w:type="dxa"/>
            <w:tcBorders>
              <w:tl2br w:val="nil"/>
              <w:tr2bl w:val="nil"/>
            </w:tcBorders>
            <w:noWrap/>
            <w:vAlign w:val="center"/>
          </w:tcPr>
          <w:p>
            <w:pPr>
              <w:widowControl/>
              <w:jc w:val="center"/>
              <w:rPr>
                <w:color w:val="000000"/>
                <w:kern w:val="0"/>
                <w:sz w:val="28"/>
                <w:szCs w:val="28"/>
              </w:rPr>
            </w:pPr>
            <w:r>
              <w:rPr>
                <w:color w:val="000000"/>
                <w:kern w:val="0"/>
                <w:sz w:val="28"/>
                <w:szCs w:val="28"/>
              </w:rPr>
              <w:t>3</w:t>
            </w:r>
          </w:p>
        </w:tc>
        <w:tc>
          <w:tcPr>
            <w:tcW w:w="1755" w:type="dxa"/>
            <w:tcBorders>
              <w:tl2br w:val="nil"/>
              <w:tr2bl w:val="nil"/>
            </w:tcBorders>
            <w:noWrap/>
            <w:vAlign w:val="center"/>
          </w:tcPr>
          <w:p>
            <w:pPr>
              <w:widowControl/>
              <w:spacing w:line="320" w:lineRule="exact"/>
              <w:jc w:val="center"/>
              <w:rPr>
                <w:color w:val="000000"/>
                <w:kern w:val="0"/>
                <w:sz w:val="28"/>
                <w:szCs w:val="28"/>
              </w:rPr>
            </w:pPr>
            <w:r>
              <w:rPr>
                <w:color w:val="000000"/>
                <w:kern w:val="0"/>
                <w:sz w:val="28"/>
                <w:szCs w:val="28"/>
              </w:rPr>
              <w:t>水利部交通运输部国家能源局南京水利科学研究院</w:t>
            </w:r>
          </w:p>
        </w:tc>
        <w:tc>
          <w:tcPr>
            <w:tcW w:w="4793" w:type="dxa"/>
            <w:tcBorders>
              <w:tl2br w:val="nil"/>
              <w:tr2bl w:val="nil"/>
            </w:tcBorders>
            <w:noWrap/>
            <w:vAlign w:val="center"/>
          </w:tcPr>
          <w:p>
            <w:pPr>
              <w:widowControl/>
              <w:spacing w:line="320" w:lineRule="exact"/>
              <w:jc w:val="center"/>
              <w:rPr>
                <w:color w:val="000000"/>
                <w:kern w:val="0"/>
                <w:sz w:val="28"/>
                <w:szCs w:val="28"/>
              </w:rPr>
            </w:pPr>
            <w:r>
              <w:rPr>
                <w:rFonts w:hint="eastAsia"/>
                <w:color w:val="000000"/>
                <w:kern w:val="0"/>
                <w:sz w:val="28"/>
                <w:szCs w:val="28"/>
              </w:rPr>
              <w:t>应急管理部通信信息中心、重庆大学</w:t>
            </w:r>
          </w:p>
          <w:p>
            <w:pPr>
              <w:widowControl/>
              <w:spacing w:line="320" w:lineRule="exact"/>
              <w:jc w:val="center"/>
              <w:rPr>
                <w:color w:val="000000"/>
                <w:kern w:val="0"/>
                <w:sz w:val="28"/>
                <w:szCs w:val="28"/>
              </w:rPr>
            </w:pPr>
            <w:r>
              <w:rPr>
                <w:rFonts w:hint="eastAsia"/>
                <w:color w:val="000000"/>
                <w:kern w:val="0"/>
                <w:sz w:val="28"/>
                <w:szCs w:val="28"/>
              </w:rPr>
              <w:t>江苏省防汛防旱抢险中心、南京莱斯信息技术股份有限公司、广州市中海达测绘仪器有限公司、中电科</w:t>
            </w:r>
            <w:r>
              <w:rPr>
                <w:rFonts w:hint="eastAsia"/>
                <w:color w:val="000000"/>
                <w:kern w:val="0"/>
                <w:sz w:val="28"/>
                <w:szCs w:val="28"/>
                <w:lang w:eastAsia="zh-CN"/>
              </w:rPr>
              <w:t>（</w:t>
            </w:r>
            <w:r>
              <w:rPr>
                <w:rFonts w:hint="eastAsia"/>
                <w:color w:val="000000"/>
                <w:kern w:val="0"/>
                <w:sz w:val="28"/>
                <w:szCs w:val="28"/>
              </w:rPr>
              <w:t>青岛</w:t>
            </w:r>
            <w:r>
              <w:rPr>
                <w:rFonts w:hint="eastAsia"/>
                <w:color w:val="000000"/>
                <w:kern w:val="0"/>
                <w:sz w:val="28"/>
                <w:szCs w:val="28"/>
                <w:lang w:eastAsia="zh-CN"/>
              </w:rPr>
              <w:t>）</w:t>
            </w:r>
            <w:r>
              <w:rPr>
                <w:rFonts w:hint="eastAsia"/>
                <w:color w:val="000000"/>
                <w:kern w:val="0"/>
                <w:sz w:val="28"/>
                <w:szCs w:val="28"/>
              </w:rPr>
              <w:t>电波技术有限公司、上海艾都能源科技有限公司、深圳市赛盈地脉技术有限公司、南水北调东线江苏水源有限责任公司宿迁分公司</w:t>
            </w:r>
          </w:p>
        </w:tc>
        <w:tc>
          <w:tcPr>
            <w:tcW w:w="7153" w:type="dxa"/>
            <w:tcBorders>
              <w:tl2br w:val="nil"/>
              <w:tr2bl w:val="nil"/>
            </w:tcBorders>
            <w:noWrap/>
            <w:vAlign w:val="center"/>
          </w:tcPr>
          <w:p>
            <w:pPr>
              <w:widowControl/>
              <w:spacing w:line="320" w:lineRule="exact"/>
              <w:jc w:val="left"/>
              <w:rPr>
                <w:rFonts w:hint="eastAsia"/>
                <w:color w:val="000000"/>
                <w:kern w:val="0"/>
                <w:sz w:val="28"/>
                <w:szCs w:val="28"/>
              </w:rPr>
            </w:pPr>
            <w:r>
              <w:rPr>
                <w:rFonts w:hint="eastAsia"/>
                <w:color w:val="000000"/>
                <w:kern w:val="0"/>
                <w:sz w:val="28"/>
                <w:szCs w:val="28"/>
              </w:rPr>
              <w:t>以“堤防险情探测3</w:t>
            </w:r>
            <w:r>
              <w:rPr>
                <w:rFonts w:hint="eastAsia" w:ascii="仿宋_GB2312" w:hAnsi="仿宋_GB2312" w:eastAsia="仿宋_GB2312" w:cs="仿宋_GB2312"/>
                <w:color w:val="000000"/>
                <w:kern w:val="0"/>
                <w:sz w:val="28"/>
                <w:szCs w:val="28"/>
              </w:rPr>
              <w:t>-</w:t>
            </w:r>
            <w:r>
              <w:rPr>
                <w:rFonts w:hint="eastAsia"/>
                <w:color w:val="000000"/>
                <w:kern w:val="0"/>
                <w:sz w:val="28"/>
                <w:szCs w:val="28"/>
              </w:rPr>
              <w:t>2</w:t>
            </w:r>
            <w:r>
              <w:rPr>
                <w:rFonts w:hint="eastAsia" w:ascii="仿宋_GB2312" w:hAnsi="仿宋_GB2312" w:eastAsia="仿宋_GB2312" w:cs="仿宋_GB2312"/>
                <w:color w:val="000000"/>
                <w:kern w:val="0"/>
                <w:sz w:val="28"/>
                <w:szCs w:val="28"/>
              </w:rPr>
              <w:t>-</w:t>
            </w:r>
            <w:r>
              <w:rPr>
                <w:rFonts w:hint="eastAsia"/>
                <w:color w:val="000000"/>
                <w:kern w:val="0"/>
                <w:sz w:val="28"/>
                <w:szCs w:val="28"/>
              </w:rPr>
              <w:t>1”为总体思路开展研究。</w:t>
            </w:r>
          </w:p>
          <w:p>
            <w:pPr>
              <w:widowControl/>
              <w:spacing w:line="320" w:lineRule="exact"/>
              <w:jc w:val="left"/>
              <w:rPr>
                <w:rFonts w:hint="eastAsia"/>
                <w:color w:val="000000"/>
                <w:kern w:val="0"/>
                <w:sz w:val="28"/>
                <w:szCs w:val="28"/>
              </w:rPr>
            </w:pPr>
            <w:r>
              <w:rPr>
                <w:rFonts w:hint="eastAsia"/>
                <w:color w:val="000000"/>
                <w:kern w:val="0"/>
                <w:sz w:val="28"/>
                <w:szCs w:val="28"/>
              </w:rPr>
              <w:t>“3”是三项基础理论与方法：围绕隐患辨识新理论、状态感知新方法与数据</w:t>
            </w:r>
            <w:r>
              <w:rPr>
                <w:rFonts w:hint="eastAsia"/>
                <w:color w:val="000000"/>
                <w:kern w:val="0"/>
                <w:sz w:val="28"/>
                <w:szCs w:val="28"/>
                <w:lang w:val="en-US" w:eastAsia="zh-CN"/>
              </w:rPr>
              <w:t>通信</w:t>
            </w:r>
            <w:r>
              <w:rPr>
                <w:rFonts w:hint="eastAsia"/>
                <w:color w:val="000000"/>
                <w:kern w:val="0"/>
                <w:sz w:val="28"/>
                <w:szCs w:val="28"/>
              </w:rPr>
              <w:t>新模式，开展关键技术攻关，提高隐患识别准确度。</w:t>
            </w:r>
          </w:p>
          <w:p>
            <w:pPr>
              <w:widowControl/>
              <w:spacing w:line="320" w:lineRule="exact"/>
              <w:jc w:val="left"/>
              <w:rPr>
                <w:rFonts w:hint="eastAsia"/>
                <w:color w:val="000000"/>
                <w:kern w:val="0"/>
                <w:sz w:val="28"/>
                <w:szCs w:val="28"/>
              </w:rPr>
            </w:pPr>
            <w:r>
              <w:rPr>
                <w:rFonts w:hint="eastAsia"/>
                <w:color w:val="000000"/>
                <w:kern w:val="0"/>
                <w:sz w:val="28"/>
                <w:szCs w:val="28"/>
              </w:rPr>
              <w:t>“2”是两项支撑平台：研发搭载探测装备的全地形车载平台和险情实时评估预警的软件平台，攻克汛期巡堤查险速度慢、险情评估预警不准确的难题。</w:t>
            </w:r>
          </w:p>
          <w:p>
            <w:pPr>
              <w:widowControl/>
              <w:spacing w:line="320" w:lineRule="exact"/>
              <w:jc w:val="left"/>
              <w:rPr>
                <w:color w:val="000000"/>
                <w:kern w:val="0"/>
                <w:sz w:val="28"/>
                <w:szCs w:val="28"/>
              </w:rPr>
            </w:pPr>
            <w:r>
              <w:rPr>
                <w:rFonts w:hint="eastAsia"/>
                <w:color w:val="000000"/>
                <w:kern w:val="0"/>
                <w:sz w:val="28"/>
                <w:szCs w:val="28"/>
              </w:rPr>
              <w:t>“1”是一项堤防应用示范工程：依托南水北调东线工程的典型新旧堤防，开展技术装备验证和工程示范并推广至全国堤防。</w:t>
            </w:r>
          </w:p>
          <w:p>
            <w:pPr>
              <w:widowControl/>
              <w:spacing w:line="320" w:lineRule="exact"/>
              <w:jc w:val="left"/>
              <w:rPr>
                <w:color w:val="000000"/>
                <w:kern w:val="0"/>
                <w:sz w:val="28"/>
                <w:szCs w:val="28"/>
              </w:rPr>
            </w:pPr>
            <w:r>
              <w:rPr>
                <w:rFonts w:hint="eastAsia"/>
                <w:color w:val="000000"/>
                <w:kern w:val="0"/>
                <w:sz w:val="28"/>
                <w:szCs w:val="28"/>
              </w:rPr>
              <w:t>项目预期形成完全自主知识产权的车载堤防险情隐患快速探测成套技术装备，实现堤防日常“体检”精准便捷、度汛等严峻环境时期巡查高效可靠。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8" w:type="dxa"/>
            <w:tcBorders>
              <w:tl2br w:val="nil"/>
              <w:tr2bl w:val="nil"/>
            </w:tcBorders>
            <w:noWrap/>
            <w:vAlign w:val="center"/>
          </w:tcPr>
          <w:p>
            <w:pPr>
              <w:widowControl/>
              <w:jc w:val="center"/>
              <w:rPr>
                <w:color w:val="000000"/>
                <w:kern w:val="0"/>
                <w:sz w:val="28"/>
                <w:szCs w:val="28"/>
              </w:rPr>
            </w:pPr>
            <w:r>
              <w:rPr>
                <w:color w:val="000000"/>
                <w:kern w:val="0"/>
                <w:sz w:val="28"/>
                <w:szCs w:val="28"/>
              </w:rPr>
              <w:t>4</w:t>
            </w:r>
          </w:p>
        </w:tc>
        <w:tc>
          <w:tcPr>
            <w:tcW w:w="1755" w:type="dxa"/>
            <w:tcBorders>
              <w:tl2br w:val="nil"/>
              <w:tr2bl w:val="nil"/>
            </w:tcBorders>
            <w:noWrap/>
            <w:vAlign w:val="center"/>
          </w:tcPr>
          <w:p>
            <w:pPr>
              <w:widowControl/>
              <w:spacing w:line="320" w:lineRule="exact"/>
              <w:jc w:val="center"/>
              <w:rPr>
                <w:color w:val="000000"/>
                <w:kern w:val="0"/>
                <w:sz w:val="28"/>
                <w:szCs w:val="28"/>
              </w:rPr>
            </w:pPr>
            <w:r>
              <w:rPr>
                <w:color w:val="000000"/>
                <w:kern w:val="0"/>
                <w:sz w:val="28"/>
                <w:szCs w:val="28"/>
              </w:rPr>
              <w:t>内蒙古第一机械集团股份有限公司</w:t>
            </w:r>
          </w:p>
        </w:tc>
        <w:tc>
          <w:tcPr>
            <w:tcW w:w="4793" w:type="dxa"/>
            <w:tcBorders>
              <w:tl2br w:val="nil"/>
              <w:tr2bl w:val="nil"/>
            </w:tcBorders>
            <w:noWrap/>
            <w:vAlign w:val="center"/>
          </w:tcPr>
          <w:p>
            <w:pPr>
              <w:widowControl/>
              <w:spacing w:line="320" w:lineRule="exact"/>
              <w:jc w:val="center"/>
              <w:rPr>
                <w:color w:val="000000"/>
                <w:kern w:val="0"/>
                <w:sz w:val="28"/>
                <w:szCs w:val="28"/>
              </w:rPr>
            </w:pPr>
            <w:r>
              <w:rPr>
                <w:rFonts w:hint="eastAsia"/>
                <w:color w:val="000000"/>
                <w:kern w:val="0"/>
                <w:sz w:val="28"/>
                <w:szCs w:val="28"/>
              </w:rPr>
              <w:t>湖南大学、中国人民武装警察部队研究院、黑龙江省森林消防总队</w:t>
            </w:r>
          </w:p>
        </w:tc>
        <w:tc>
          <w:tcPr>
            <w:tcW w:w="7153" w:type="dxa"/>
            <w:tcBorders>
              <w:tl2br w:val="nil"/>
              <w:tr2bl w:val="nil"/>
            </w:tcBorders>
            <w:noWrap/>
            <w:vAlign w:val="center"/>
          </w:tcPr>
          <w:p>
            <w:pPr>
              <w:widowControl/>
              <w:spacing w:line="320" w:lineRule="exact"/>
              <w:jc w:val="left"/>
              <w:rPr>
                <w:color w:val="000000"/>
                <w:kern w:val="0"/>
                <w:sz w:val="28"/>
                <w:szCs w:val="28"/>
              </w:rPr>
            </w:pPr>
            <w:r>
              <w:rPr>
                <w:rFonts w:hint="eastAsia"/>
                <w:color w:val="000000"/>
                <w:kern w:val="0"/>
                <w:sz w:val="28"/>
                <w:szCs w:val="28"/>
              </w:rPr>
              <w:t>创新提出“全域查险”概念，采用“平台+模块”设计理念，依托“电传动轻型两栖高机动履带底盘”平台，研发两栖查险机器人、两栖高机动查险车（有人驾驶）和数据处理方舱、发电充电拖车等配套装备器材，搭载热成像仪、探地雷达、激光雷达、瞬变电磁仪、多波束声纳等先进探测设备，形成车载堤防险情隐患快速探测成套技术装备（系统），实现覆盖堤防水上、水下及河道、溃口的全域查险能力，兼具水上搜救、两栖运输等功能。拟研系统允许用户自主选择配置，具有功能丰富、能力全面、配置灵活、使用维护成本低等突出特点。</w:t>
            </w:r>
          </w:p>
        </w:tc>
      </w:tr>
    </w:tbl>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基于仿生机器狗的堤防险情巡查成套技术装备</w:t>
      </w:r>
    </w:p>
    <w:tbl>
      <w:tblPr>
        <w:tblStyle w:val="14"/>
        <w:tblW w:w="14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765"/>
        <w:gridCol w:w="4825"/>
        <w:gridCol w:w="7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878" w:type="dxa"/>
            <w:tcBorders>
              <w:tl2br w:val="nil"/>
              <w:tr2bl w:val="nil"/>
            </w:tcBorders>
            <w:noWrap/>
            <w:vAlign w:val="center"/>
          </w:tcPr>
          <w:p>
            <w:pPr>
              <w:widowControl/>
              <w:jc w:val="center"/>
              <w:rPr>
                <w:b/>
                <w:bCs/>
                <w:color w:val="000000"/>
                <w:kern w:val="0"/>
                <w:sz w:val="28"/>
                <w:szCs w:val="28"/>
              </w:rPr>
            </w:pPr>
            <w:r>
              <w:rPr>
                <w:rFonts w:hint="eastAsia"/>
                <w:b/>
                <w:bCs/>
                <w:color w:val="000000"/>
                <w:kern w:val="0"/>
                <w:sz w:val="28"/>
                <w:szCs w:val="28"/>
              </w:rPr>
              <w:t>序号</w:t>
            </w:r>
          </w:p>
        </w:tc>
        <w:tc>
          <w:tcPr>
            <w:tcW w:w="1765" w:type="dxa"/>
            <w:tcBorders>
              <w:tl2br w:val="nil"/>
              <w:tr2bl w:val="nil"/>
            </w:tcBorders>
            <w:noWrap/>
            <w:vAlign w:val="center"/>
          </w:tcPr>
          <w:p>
            <w:pPr>
              <w:widowControl/>
              <w:jc w:val="center"/>
              <w:rPr>
                <w:b/>
                <w:bCs/>
                <w:color w:val="000000"/>
                <w:kern w:val="0"/>
                <w:sz w:val="28"/>
                <w:szCs w:val="28"/>
              </w:rPr>
            </w:pPr>
            <w:r>
              <w:rPr>
                <w:rFonts w:hint="eastAsia"/>
                <w:b/>
                <w:bCs/>
                <w:color w:val="000000"/>
                <w:kern w:val="0"/>
                <w:sz w:val="28"/>
                <w:szCs w:val="28"/>
              </w:rPr>
              <w:t>牵头</w:t>
            </w:r>
            <w:r>
              <w:rPr>
                <w:b/>
                <w:bCs/>
                <w:color w:val="000000"/>
                <w:kern w:val="0"/>
                <w:sz w:val="28"/>
                <w:szCs w:val="28"/>
              </w:rPr>
              <w:t>单位</w:t>
            </w:r>
          </w:p>
        </w:tc>
        <w:tc>
          <w:tcPr>
            <w:tcW w:w="4825" w:type="dxa"/>
            <w:tcBorders>
              <w:tl2br w:val="nil"/>
              <w:tr2bl w:val="nil"/>
            </w:tcBorders>
            <w:noWrap/>
            <w:vAlign w:val="center"/>
          </w:tcPr>
          <w:p>
            <w:pPr>
              <w:widowControl/>
              <w:jc w:val="center"/>
              <w:rPr>
                <w:b/>
                <w:bCs/>
                <w:color w:val="000000"/>
                <w:kern w:val="0"/>
                <w:sz w:val="28"/>
                <w:szCs w:val="28"/>
              </w:rPr>
            </w:pPr>
            <w:r>
              <w:rPr>
                <w:rFonts w:hint="eastAsia"/>
                <w:b/>
                <w:bCs/>
                <w:color w:val="000000"/>
                <w:kern w:val="0"/>
                <w:sz w:val="28"/>
                <w:szCs w:val="28"/>
              </w:rPr>
              <w:t>参与单位</w:t>
            </w:r>
          </w:p>
        </w:tc>
        <w:tc>
          <w:tcPr>
            <w:tcW w:w="7100" w:type="dxa"/>
            <w:tcBorders>
              <w:tl2br w:val="nil"/>
              <w:tr2bl w:val="nil"/>
            </w:tcBorders>
            <w:noWrap/>
            <w:vAlign w:val="center"/>
          </w:tcPr>
          <w:p>
            <w:pPr>
              <w:widowControl/>
              <w:jc w:val="center"/>
              <w:rPr>
                <w:b/>
                <w:bCs/>
                <w:color w:val="000000"/>
                <w:kern w:val="0"/>
                <w:sz w:val="28"/>
                <w:szCs w:val="28"/>
              </w:rPr>
            </w:pPr>
            <w:r>
              <w:rPr>
                <w:rFonts w:hint="eastAsia"/>
                <w:b/>
                <w:bCs/>
                <w:color w:val="000000"/>
                <w:kern w:val="0"/>
                <w:sz w:val="28"/>
                <w:szCs w:val="28"/>
              </w:rPr>
              <w:t>项目简介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878" w:type="dxa"/>
            <w:tcBorders>
              <w:tl2br w:val="nil"/>
              <w:tr2bl w:val="nil"/>
            </w:tcBorders>
            <w:noWrap/>
            <w:vAlign w:val="center"/>
          </w:tcPr>
          <w:p>
            <w:pPr>
              <w:widowControl/>
              <w:jc w:val="center"/>
              <w:rPr>
                <w:color w:val="000000"/>
                <w:kern w:val="0"/>
                <w:sz w:val="28"/>
                <w:szCs w:val="28"/>
              </w:rPr>
            </w:pPr>
            <w:r>
              <w:rPr>
                <w:color w:val="000000"/>
                <w:kern w:val="0"/>
                <w:sz w:val="28"/>
                <w:szCs w:val="28"/>
              </w:rPr>
              <w:t>1</w:t>
            </w:r>
          </w:p>
        </w:tc>
        <w:tc>
          <w:tcPr>
            <w:tcW w:w="1765" w:type="dxa"/>
            <w:tcBorders>
              <w:tl2br w:val="nil"/>
              <w:tr2bl w:val="nil"/>
            </w:tcBorders>
            <w:noWrap/>
            <w:vAlign w:val="center"/>
          </w:tcPr>
          <w:p>
            <w:pPr>
              <w:widowControl/>
              <w:spacing w:line="320" w:lineRule="exact"/>
              <w:jc w:val="center"/>
              <w:rPr>
                <w:color w:val="000000"/>
                <w:kern w:val="0"/>
                <w:sz w:val="28"/>
                <w:szCs w:val="28"/>
              </w:rPr>
            </w:pPr>
            <w:r>
              <w:rPr>
                <w:rFonts w:hint="eastAsia"/>
                <w:color w:val="000000"/>
                <w:kern w:val="0"/>
                <w:sz w:val="28"/>
                <w:szCs w:val="28"/>
              </w:rPr>
              <w:t>应急管理部信息研究院</w:t>
            </w:r>
          </w:p>
        </w:tc>
        <w:tc>
          <w:tcPr>
            <w:tcW w:w="4825" w:type="dxa"/>
            <w:tcBorders>
              <w:tl2br w:val="nil"/>
              <w:tr2bl w:val="nil"/>
            </w:tcBorders>
            <w:noWrap/>
            <w:vAlign w:val="center"/>
          </w:tcPr>
          <w:p>
            <w:pPr>
              <w:widowControl/>
              <w:spacing w:line="320" w:lineRule="exact"/>
              <w:jc w:val="center"/>
              <w:rPr>
                <w:color w:val="000000"/>
                <w:kern w:val="0"/>
                <w:sz w:val="28"/>
                <w:szCs w:val="28"/>
              </w:rPr>
            </w:pPr>
            <w:r>
              <w:rPr>
                <w:rFonts w:hint="eastAsia"/>
                <w:color w:val="000000"/>
                <w:kern w:val="0"/>
                <w:sz w:val="28"/>
                <w:szCs w:val="28"/>
              </w:rPr>
              <w:t>中国北方车辆研究所、西安电子科技大学、北京东平联祥科技有限公司、西安嘉业航空科技有限公司、水利部长江勘测技术研究所</w:t>
            </w:r>
          </w:p>
        </w:tc>
        <w:tc>
          <w:tcPr>
            <w:tcW w:w="7100" w:type="dxa"/>
            <w:tcBorders>
              <w:tl2br w:val="nil"/>
              <w:tr2bl w:val="nil"/>
            </w:tcBorders>
            <w:noWrap/>
            <w:vAlign w:val="center"/>
          </w:tcPr>
          <w:p>
            <w:pPr>
              <w:widowControl/>
              <w:spacing w:line="320" w:lineRule="exact"/>
              <w:jc w:val="both"/>
              <w:rPr>
                <w:color w:val="000000"/>
                <w:kern w:val="0"/>
                <w:sz w:val="28"/>
                <w:szCs w:val="28"/>
              </w:rPr>
            </w:pPr>
            <w:r>
              <w:rPr>
                <w:rFonts w:hint="eastAsia"/>
                <w:color w:val="000000"/>
                <w:kern w:val="0"/>
                <w:sz w:val="28"/>
                <w:szCs w:val="28"/>
              </w:rPr>
              <w:t>针对河道堤防、渠坡、大坝巡检查险面临的散浸、管涌、滑坡、跌窝等堤坝险情自动化识别难题，研制搭载光学、力学和温度等模块化载荷的四足仿生机器人，构建多机器人集群式综合巡查系统，主要研究内容如下：</w:t>
            </w:r>
          </w:p>
          <w:p>
            <w:pPr>
              <w:widowControl/>
              <w:spacing w:line="320" w:lineRule="exact"/>
              <w:jc w:val="both"/>
              <w:rPr>
                <w:color w:val="000000"/>
                <w:kern w:val="0"/>
                <w:sz w:val="28"/>
                <w:szCs w:val="28"/>
              </w:rPr>
            </w:pPr>
            <w:r>
              <w:rPr>
                <w:rFonts w:hint="eastAsia"/>
                <w:color w:val="000000"/>
                <w:kern w:val="0"/>
                <w:sz w:val="28"/>
                <w:szCs w:val="28"/>
              </w:rPr>
              <w:t>1.复杂环境行走的机器人研究：机器人平台、自主路径规划、运动控制、多业务通信等；</w:t>
            </w:r>
          </w:p>
          <w:p>
            <w:pPr>
              <w:widowControl/>
              <w:spacing w:line="320" w:lineRule="exact"/>
              <w:jc w:val="both"/>
              <w:rPr>
                <w:color w:val="000000"/>
                <w:kern w:val="0"/>
                <w:sz w:val="28"/>
                <w:szCs w:val="28"/>
              </w:rPr>
            </w:pPr>
            <w:r>
              <w:rPr>
                <w:rFonts w:hint="eastAsia"/>
                <w:color w:val="000000"/>
                <w:kern w:val="0"/>
                <w:sz w:val="28"/>
                <w:szCs w:val="28"/>
              </w:rPr>
              <w:t>2.机器人集群研究：指控方舱、指控及显控平台、集群组网通信等；</w:t>
            </w:r>
          </w:p>
          <w:p>
            <w:pPr>
              <w:widowControl/>
              <w:spacing w:line="320" w:lineRule="exact"/>
              <w:jc w:val="both"/>
              <w:rPr>
                <w:color w:val="000000"/>
                <w:kern w:val="0"/>
                <w:sz w:val="28"/>
                <w:szCs w:val="28"/>
              </w:rPr>
            </w:pPr>
            <w:r>
              <w:rPr>
                <w:rFonts w:hint="eastAsia"/>
                <w:color w:val="000000"/>
                <w:kern w:val="0"/>
                <w:sz w:val="28"/>
                <w:szCs w:val="28"/>
              </w:rPr>
              <w:t>3.险情智能识别与探测研究：基于多传感器信息融合的险情智能聚类模型、险情判别准则；</w:t>
            </w:r>
          </w:p>
          <w:p>
            <w:pPr>
              <w:widowControl/>
              <w:spacing w:line="320" w:lineRule="exact"/>
              <w:jc w:val="both"/>
              <w:rPr>
                <w:color w:val="000000"/>
                <w:kern w:val="0"/>
                <w:sz w:val="28"/>
                <w:szCs w:val="28"/>
              </w:rPr>
            </w:pPr>
            <w:r>
              <w:rPr>
                <w:rFonts w:hint="eastAsia"/>
                <w:color w:val="000000"/>
                <w:kern w:val="0"/>
                <w:sz w:val="28"/>
                <w:szCs w:val="28"/>
              </w:rPr>
              <w:t>4.险情智能预警软件平台研究：包括预警软件平台架构、险情智能预警模式、险情智能识别软件模块；</w:t>
            </w:r>
          </w:p>
          <w:p>
            <w:pPr>
              <w:widowControl/>
              <w:spacing w:line="320" w:lineRule="exact"/>
              <w:jc w:val="both"/>
              <w:rPr>
                <w:color w:val="000000"/>
                <w:kern w:val="0"/>
                <w:sz w:val="28"/>
                <w:szCs w:val="28"/>
              </w:rPr>
            </w:pPr>
            <w:r>
              <w:rPr>
                <w:rFonts w:hint="eastAsia"/>
                <w:color w:val="000000"/>
                <w:kern w:val="0"/>
                <w:sz w:val="28"/>
                <w:szCs w:val="28"/>
              </w:rPr>
              <w:t>5.系统应用验证测试：包括系统总体集成及实验室测试、堤坝现场试验及系统优化等。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878" w:type="dxa"/>
            <w:tcBorders>
              <w:tl2br w:val="nil"/>
              <w:tr2bl w:val="nil"/>
            </w:tcBorders>
            <w:noWrap/>
            <w:vAlign w:val="center"/>
          </w:tcPr>
          <w:p>
            <w:pPr>
              <w:widowControl/>
              <w:jc w:val="center"/>
              <w:rPr>
                <w:color w:val="000000"/>
                <w:kern w:val="0"/>
                <w:sz w:val="28"/>
                <w:szCs w:val="28"/>
              </w:rPr>
            </w:pPr>
            <w:r>
              <w:rPr>
                <w:color w:val="000000"/>
                <w:kern w:val="0"/>
                <w:sz w:val="28"/>
                <w:szCs w:val="28"/>
              </w:rPr>
              <w:t>2</w:t>
            </w:r>
          </w:p>
        </w:tc>
        <w:tc>
          <w:tcPr>
            <w:tcW w:w="1765" w:type="dxa"/>
            <w:tcBorders>
              <w:tl2br w:val="nil"/>
              <w:tr2bl w:val="nil"/>
            </w:tcBorders>
            <w:noWrap/>
            <w:vAlign w:val="center"/>
          </w:tcPr>
          <w:p>
            <w:pPr>
              <w:widowControl/>
              <w:spacing w:line="320" w:lineRule="exact"/>
              <w:jc w:val="center"/>
              <w:rPr>
                <w:color w:val="000000"/>
                <w:kern w:val="0"/>
                <w:sz w:val="28"/>
                <w:szCs w:val="28"/>
              </w:rPr>
            </w:pPr>
            <w:r>
              <w:rPr>
                <w:color w:val="000000"/>
                <w:kern w:val="0"/>
                <w:sz w:val="28"/>
                <w:szCs w:val="28"/>
              </w:rPr>
              <w:t>迪威弗智能装备集团有限公司</w:t>
            </w:r>
          </w:p>
        </w:tc>
        <w:tc>
          <w:tcPr>
            <w:tcW w:w="4825" w:type="dxa"/>
            <w:tcBorders>
              <w:tl2br w:val="nil"/>
              <w:tr2bl w:val="nil"/>
            </w:tcBorders>
            <w:noWrap/>
            <w:vAlign w:val="center"/>
          </w:tcPr>
          <w:p>
            <w:pPr>
              <w:widowControl/>
              <w:spacing w:line="320" w:lineRule="exact"/>
              <w:jc w:val="center"/>
              <w:rPr>
                <w:color w:val="000000"/>
                <w:kern w:val="0"/>
                <w:sz w:val="28"/>
                <w:szCs w:val="28"/>
              </w:rPr>
            </w:pPr>
            <w:r>
              <w:rPr>
                <w:rFonts w:hint="eastAsia"/>
                <w:color w:val="000000"/>
                <w:kern w:val="0"/>
                <w:sz w:val="28"/>
                <w:szCs w:val="28"/>
              </w:rPr>
              <w:t>电子科技大学、德鲁动力科技（成都）有限公司、遂宁市消防救援支队</w:t>
            </w:r>
          </w:p>
        </w:tc>
        <w:tc>
          <w:tcPr>
            <w:tcW w:w="7100" w:type="dxa"/>
            <w:tcBorders>
              <w:tl2br w:val="nil"/>
              <w:tr2bl w:val="nil"/>
            </w:tcBorders>
            <w:noWrap/>
            <w:vAlign w:val="center"/>
          </w:tcPr>
          <w:p>
            <w:pPr>
              <w:widowControl/>
              <w:spacing w:line="320" w:lineRule="exact"/>
              <w:jc w:val="both"/>
              <w:rPr>
                <w:rFonts w:hint="eastAsia"/>
                <w:color w:val="000000"/>
                <w:kern w:val="0"/>
                <w:sz w:val="28"/>
                <w:szCs w:val="28"/>
              </w:rPr>
            </w:pPr>
            <w:r>
              <w:rPr>
                <w:rFonts w:hint="eastAsia"/>
                <w:color w:val="000000"/>
                <w:kern w:val="0"/>
                <w:sz w:val="28"/>
                <w:szCs w:val="28"/>
              </w:rPr>
              <w:t>可实现渗漏、管涌、滑坡、塌陷等常见险情的自动识别，有效代替传统人工巡堤查险，具体通过如下技术实现：</w:t>
            </w:r>
          </w:p>
          <w:p>
            <w:pPr>
              <w:widowControl/>
              <w:spacing w:line="320" w:lineRule="exact"/>
              <w:jc w:val="both"/>
              <w:rPr>
                <w:rFonts w:hint="eastAsia"/>
                <w:color w:val="000000"/>
                <w:kern w:val="0"/>
                <w:sz w:val="28"/>
                <w:szCs w:val="28"/>
              </w:rPr>
            </w:pPr>
            <w:r>
              <w:rPr>
                <w:rFonts w:hint="eastAsia"/>
                <w:color w:val="000000"/>
                <w:kern w:val="0"/>
                <w:sz w:val="28"/>
                <w:szCs w:val="28"/>
              </w:rPr>
              <w:t xml:space="preserve">1.运用堤坝险情智能识别和感知技术，基于图形、温度场、力学传感变化等多元传感数据对险情智能识别； </w:t>
            </w:r>
          </w:p>
          <w:p>
            <w:pPr>
              <w:widowControl/>
              <w:spacing w:line="320" w:lineRule="exact"/>
              <w:jc w:val="both"/>
              <w:rPr>
                <w:rFonts w:hint="eastAsia"/>
                <w:color w:val="000000"/>
                <w:kern w:val="0"/>
                <w:sz w:val="28"/>
                <w:szCs w:val="28"/>
              </w:rPr>
            </w:pPr>
            <w:r>
              <w:rPr>
                <w:rFonts w:hint="eastAsia"/>
                <w:color w:val="000000"/>
                <w:kern w:val="0"/>
                <w:sz w:val="28"/>
                <w:szCs w:val="28"/>
              </w:rPr>
              <w:t>2.运用多传感器融合的机器人自主定位导航技术，构建基于3D导航激光、IMU、深度相机、GNSS等多传感器定位导航系统，并结合人工智能算法，为机器狗提供高可靠、高精度的定位导航信息；</w:t>
            </w:r>
          </w:p>
          <w:p>
            <w:pPr>
              <w:widowControl/>
              <w:spacing w:line="320" w:lineRule="exact"/>
              <w:jc w:val="both"/>
              <w:rPr>
                <w:color w:val="000000"/>
                <w:kern w:val="0"/>
                <w:sz w:val="28"/>
                <w:szCs w:val="28"/>
              </w:rPr>
            </w:pPr>
            <w:r>
              <w:rPr>
                <w:rFonts w:hint="eastAsia"/>
                <w:color w:val="000000"/>
                <w:kern w:val="0"/>
                <w:sz w:val="28"/>
                <w:szCs w:val="28"/>
              </w:rPr>
              <w:t>3.运用四足机器人地形感知、质心与足端的运动轨迹规划及自适应正则化模型预测控制技术，使四足机器人可以稳定穿越各种复杂地形。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878" w:type="dxa"/>
            <w:tcBorders>
              <w:tl2br w:val="nil"/>
              <w:tr2bl w:val="nil"/>
            </w:tcBorders>
            <w:noWrap/>
            <w:vAlign w:val="center"/>
          </w:tcPr>
          <w:p>
            <w:pPr>
              <w:widowControl/>
              <w:jc w:val="center"/>
              <w:rPr>
                <w:color w:val="000000"/>
                <w:kern w:val="0"/>
                <w:sz w:val="28"/>
                <w:szCs w:val="28"/>
              </w:rPr>
            </w:pPr>
            <w:r>
              <w:rPr>
                <w:color w:val="000000"/>
                <w:kern w:val="0"/>
                <w:sz w:val="28"/>
                <w:szCs w:val="28"/>
              </w:rPr>
              <w:t>3</w:t>
            </w:r>
          </w:p>
        </w:tc>
        <w:tc>
          <w:tcPr>
            <w:tcW w:w="1765" w:type="dxa"/>
            <w:tcBorders>
              <w:tl2br w:val="nil"/>
              <w:tr2bl w:val="nil"/>
            </w:tcBorders>
            <w:noWrap/>
            <w:vAlign w:val="center"/>
          </w:tcPr>
          <w:p>
            <w:pPr>
              <w:widowControl/>
              <w:spacing w:line="320" w:lineRule="exact"/>
              <w:jc w:val="center"/>
              <w:rPr>
                <w:color w:val="000000"/>
                <w:kern w:val="0"/>
                <w:sz w:val="28"/>
                <w:szCs w:val="28"/>
              </w:rPr>
            </w:pPr>
            <w:r>
              <w:rPr>
                <w:rFonts w:hint="eastAsia"/>
                <w:color w:val="000000"/>
                <w:kern w:val="0"/>
                <w:sz w:val="28"/>
                <w:szCs w:val="28"/>
              </w:rPr>
              <w:t>哈尔滨工业大学</w:t>
            </w:r>
          </w:p>
        </w:tc>
        <w:tc>
          <w:tcPr>
            <w:tcW w:w="4825" w:type="dxa"/>
            <w:tcBorders>
              <w:tl2br w:val="nil"/>
              <w:tr2bl w:val="nil"/>
            </w:tcBorders>
            <w:noWrap/>
            <w:vAlign w:val="center"/>
          </w:tcPr>
          <w:p>
            <w:pPr>
              <w:widowControl/>
              <w:spacing w:line="320" w:lineRule="exact"/>
              <w:jc w:val="left"/>
              <w:rPr>
                <w:color w:val="000000"/>
                <w:kern w:val="0"/>
                <w:sz w:val="28"/>
                <w:szCs w:val="28"/>
              </w:rPr>
            </w:pPr>
            <w:r>
              <w:rPr>
                <w:rFonts w:hint="eastAsia"/>
                <w:color w:val="000000"/>
                <w:kern w:val="0"/>
                <w:sz w:val="28"/>
                <w:szCs w:val="28"/>
              </w:rPr>
              <w:t>哈尔滨工业大学重庆研究院、长江水利委员会长江科学院、水利部交通运输部国家能源局南京水利科学研究院、中国科学院武汉岩土力学研究所、三峡大学、山东建筑大学、清华大学、同济大学、黑龙江大学、青岛理工大学、东南大学、哈工大机器人（合肥）国际创新研究院、南京理工大学、杭州云深处科技有限公司、杭州宇树科技有限公司、合肥哈工轩辕智能科技有限公司、中国长江三峡集团有限公司、国水利水电第一工程局有限公司、中国安能集团第三工程局有限公司、中交第四航务工程勘察设计院有限公司、中国铁建港航局集团有限公司、中铁十七局集团有限公司</w:t>
            </w:r>
          </w:p>
        </w:tc>
        <w:tc>
          <w:tcPr>
            <w:tcW w:w="7100" w:type="dxa"/>
            <w:tcBorders>
              <w:tl2br w:val="nil"/>
              <w:tr2bl w:val="nil"/>
            </w:tcBorders>
            <w:noWrap/>
            <w:vAlign w:val="center"/>
          </w:tcPr>
          <w:p>
            <w:pPr>
              <w:widowControl/>
              <w:spacing w:line="320" w:lineRule="exact"/>
              <w:jc w:val="both"/>
              <w:rPr>
                <w:color w:val="000000"/>
                <w:kern w:val="0"/>
                <w:sz w:val="28"/>
                <w:szCs w:val="28"/>
              </w:rPr>
            </w:pPr>
            <w:r>
              <w:rPr>
                <w:rFonts w:hint="eastAsia"/>
                <w:color w:val="000000"/>
                <w:kern w:val="0"/>
                <w:sz w:val="28"/>
                <w:szCs w:val="28"/>
              </w:rPr>
              <w:t>面向我国重大基础设施巡堤查险的实战需求，围绕基于仿生机器狗的堤防险情巡查成套技术装备重点任务开展科研攻关、应用示范，针对自动巡检技术与装备、视觉跟踪技术与装备、监测先进技术与装备、诊断分析理论与方法等核心科技问题，采用理论分析、数值模拟、室内试验与现场监测等相结合的研究手段，在分析理论、技术方法、关键技术、仪器装备、应用示范与技术服务、仪器装备产业化等方面取得重大突破，致力形成复杂环境下仿生机器狗运动控制与视觉跟踪技术和重大工程堤防险情巡查实时监测与健康诊断技术两大核心技术群，显著提升渗漏、管涌、滑坡、塌陷等常见险情自动识别与防范科技支撑能力，推动关键技术、仪器装备等标准化、产品化、产业化。</w:t>
            </w:r>
          </w:p>
        </w:tc>
      </w:tr>
    </w:tbl>
    <w:p>
      <w:pPr>
        <w:spacing w:line="560" w:lineRule="exact"/>
        <w:ind w:firstLine="640" w:firstLineChars="200"/>
        <w:rPr>
          <w:sz w:val="32"/>
          <w:szCs w:val="32"/>
        </w:rPr>
      </w:pPr>
      <w:r>
        <w:rPr>
          <w:rFonts w:ascii="楷体_GB2312" w:hAnsi="楷体_GB2312" w:eastAsia="楷体_GB2312" w:cs="楷体_GB2312"/>
          <w:sz w:val="32"/>
          <w:szCs w:val="32"/>
        </w:rPr>
        <w:t>（三）堤防险情隐患快速巡查空中成套技术装备</w:t>
      </w:r>
    </w:p>
    <w:tbl>
      <w:tblPr>
        <w:tblStyle w:val="14"/>
        <w:tblW w:w="14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787"/>
        <w:gridCol w:w="4819"/>
        <w:gridCol w:w="7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859" w:type="dxa"/>
            <w:tcBorders>
              <w:tl2br w:val="nil"/>
              <w:tr2bl w:val="nil"/>
            </w:tcBorders>
            <w:noWrap/>
            <w:vAlign w:val="center"/>
          </w:tcPr>
          <w:p>
            <w:pPr>
              <w:widowControl/>
              <w:jc w:val="center"/>
              <w:rPr>
                <w:b/>
                <w:bCs/>
                <w:color w:val="000000"/>
                <w:kern w:val="0"/>
                <w:sz w:val="28"/>
                <w:szCs w:val="28"/>
              </w:rPr>
            </w:pPr>
            <w:r>
              <w:rPr>
                <w:rFonts w:hint="eastAsia"/>
                <w:b/>
                <w:bCs/>
                <w:color w:val="000000"/>
                <w:kern w:val="0"/>
                <w:sz w:val="28"/>
                <w:szCs w:val="28"/>
              </w:rPr>
              <w:t>序号</w:t>
            </w:r>
          </w:p>
        </w:tc>
        <w:tc>
          <w:tcPr>
            <w:tcW w:w="1787" w:type="dxa"/>
            <w:tcBorders>
              <w:tl2br w:val="nil"/>
              <w:tr2bl w:val="nil"/>
            </w:tcBorders>
            <w:noWrap/>
            <w:vAlign w:val="center"/>
          </w:tcPr>
          <w:p>
            <w:pPr>
              <w:widowControl/>
              <w:jc w:val="center"/>
              <w:rPr>
                <w:b/>
                <w:bCs/>
                <w:color w:val="000000"/>
                <w:kern w:val="0"/>
                <w:sz w:val="28"/>
                <w:szCs w:val="28"/>
              </w:rPr>
            </w:pPr>
            <w:r>
              <w:rPr>
                <w:rFonts w:hint="eastAsia"/>
                <w:b/>
                <w:bCs/>
                <w:color w:val="000000"/>
                <w:kern w:val="0"/>
                <w:sz w:val="28"/>
                <w:szCs w:val="28"/>
              </w:rPr>
              <w:t>牵头</w:t>
            </w:r>
            <w:r>
              <w:rPr>
                <w:b/>
                <w:bCs/>
                <w:color w:val="000000"/>
                <w:kern w:val="0"/>
                <w:sz w:val="28"/>
                <w:szCs w:val="28"/>
              </w:rPr>
              <w:t>单位</w:t>
            </w:r>
          </w:p>
        </w:tc>
        <w:tc>
          <w:tcPr>
            <w:tcW w:w="4819" w:type="dxa"/>
            <w:tcBorders>
              <w:tl2br w:val="nil"/>
              <w:tr2bl w:val="nil"/>
            </w:tcBorders>
            <w:noWrap/>
            <w:vAlign w:val="center"/>
          </w:tcPr>
          <w:p>
            <w:pPr>
              <w:widowControl/>
              <w:jc w:val="center"/>
              <w:rPr>
                <w:b/>
                <w:bCs/>
                <w:color w:val="000000"/>
                <w:kern w:val="0"/>
                <w:sz w:val="28"/>
                <w:szCs w:val="28"/>
              </w:rPr>
            </w:pPr>
            <w:r>
              <w:rPr>
                <w:rFonts w:hint="eastAsia"/>
                <w:b/>
                <w:bCs/>
                <w:color w:val="000000"/>
                <w:kern w:val="0"/>
                <w:sz w:val="28"/>
                <w:szCs w:val="28"/>
              </w:rPr>
              <w:t>参与单位</w:t>
            </w:r>
          </w:p>
        </w:tc>
        <w:tc>
          <w:tcPr>
            <w:tcW w:w="7133" w:type="dxa"/>
            <w:tcBorders>
              <w:tl2br w:val="nil"/>
              <w:tr2bl w:val="nil"/>
            </w:tcBorders>
            <w:noWrap/>
            <w:vAlign w:val="center"/>
          </w:tcPr>
          <w:p>
            <w:pPr>
              <w:widowControl/>
              <w:jc w:val="center"/>
              <w:rPr>
                <w:b/>
                <w:bCs/>
                <w:color w:val="000000"/>
                <w:kern w:val="0"/>
                <w:sz w:val="28"/>
                <w:szCs w:val="28"/>
              </w:rPr>
            </w:pPr>
            <w:r>
              <w:rPr>
                <w:rFonts w:hint="eastAsia"/>
                <w:b/>
                <w:bCs/>
                <w:color w:val="000000"/>
                <w:kern w:val="0"/>
                <w:sz w:val="28"/>
                <w:szCs w:val="28"/>
              </w:rPr>
              <w:t>项目简介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859" w:type="dxa"/>
            <w:tcBorders>
              <w:tl2br w:val="nil"/>
              <w:tr2bl w:val="nil"/>
            </w:tcBorders>
            <w:noWrap/>
            <w:vAlign w:val="center"/>
          </w:tcPr>
          <w:p>
            <w:pPr>
              <w:widowControl/>
              <w:jc w:val="center"/>
              <w:rPr>
                <w:color w:val="000000"/>
                <w:kern w:val="0"/>
                <w:sz w:val="28"/>
                <w:szCs w:val="28"/>
              </w:rPr>
            </w:pPr>
            <w:r>
              <w:rPr>
                <w:color w:val="000000"/>
                <w:kern w:val="0"/>
                <w:sz w:val="28"/>
                <w:szCs w:val="28"/>
              </w:rPr>
              <w:t>1</w:t>
            </w:r>
          </w:p>
        </w:tc>
        <w:tc>
          <w:tcPr>
            <w:tcW w:w="1787" w:type="dxa"/>
            <w:tcBorders>
              <w:tl2br w:val="nil"/>
              <w:tr2bl w:val="nil"/>
            </w:tcBorders>
            <w:noWrap/>
            <w:vAlign w:val="center"/>
          </w:tcPr>
          <w:p>
            <w:pPr>
              <w:widowControl/>
              <w:spacing w:line="320" w:lineRule="exact"/>
              <w:jc w:val="center"/>
              <w:rPr>
                <w:color w:val="000000"/>
                <w:kern w:val="0"/>
                <w:sz w:val="28"/>
                <w:szCs w:val="28"/>
              </w:rPr>
            </w:pPr>
            <w:r>
              <w:rPr>
                <w:color w:val="000000"/>
                <w:kern w:val="0"/>
                <w:sz w:val="28"/>
                <w:szCs w:val="28"/>
              </w:rPr>
              <w:t>应急管理部国家自然灾害防治研究院</w:t>
            </w:r>
          </w:p>
        </w:tc>
        <w:tc>
          <w:tcPr>
            <w:tcW w:w="4819" w:type="dxa"/>
            <w:tcBorders>
              <w:tl2br w:val="nil"/>
              <w:tr2bl w:val="nil"/>
            </w:tcBorders>
            <w:noWrap/>
            <w:vAlign w:val="center"/>
          </w:tcPr>
          <w:p>
            <w:pPr>
              <w:widowControl/>
              <w:spacing w:line="320" w:lineRule="exact"/>
              <w:jc w:val="left"/>
              <w:rPr>
                <w:color w:val="000000"/>
                <w:kern w:val="0"/>
                <w:sz w:val="28"/>
                <w:szCs w:val="28"/>
              </w:rPr>
            </w:pPr>
            <w:r>
              <w:rPr>
                <w:rFonts w:hint="eastAsia"/>
                <w:color w:val="000000"/>
                <w:kern w:val="0"/>
                <w:sz w:val="28"/>
                <w:szCs w:val="28"/>
              </w:rPr>
              <w:t>中国科学院地理科学与资源研究所、中国航空工业集团公司雷华电子技术研究所、千寻位置网络有限公司、北京北龙青云软件有限公司、成都纵横大鹏无人机科技有限公司、泰瑞数创科技（北京）有限公司、中电科翌智航（重庆）科技有限公司、江西省应急管理科学研究院</w:t>
            </w:r>
          </w:p>
        </w:tc>
        <w:tc>
          <w:tcPr>
            <w:tcW w:w="7133" w:type="dxa"/>
            <w:tcBorders>
              <w:tl2br w:val="nil"/>
              <w:tr2bl w:val="nil"/>
            </w:tcBorders>
            <w:noWrap/>
            <w:vAlign w:val="center"/>
          </w:tcPr>
          <w:p>
            <w:pPr>
              <w:widowControl/>
              <w:spacing w:line="320" w:lineRule="exact"/>
              <w:jc w:val="left"/>
              <w:rPr>
                <w:color w:val="000000"/>
                <w:kern w:val="0"/>
                <w:sz w:val="28"/>
                <w:szCs w:val="28"/>
              </w:rPr>
            </w:pPr>
            <w:r>
              <w:rPr>
                <w:rFonts w:hint="eastAsia"/>
                <w:sz w:val="28"/>
                <w:szCs w:val="28"/>
              </w:rPr>
              <w:t>首先，</w:t>
            </w:r>
            <w:r>
              <w:rPr>
                <w:sz w:val="28"/>
                <w:szCs w:val="28"/>
              </w:rPr>
              <w:t>立足于堤防险情隐患形成机理与动力学过程实验观测，获取关键特征指标及阈值，为技术装备研发提供理论依据；</w:t>
            </w:r>
            <w:r>
              <w:rPr>
                <w:rFonts w:hint="eastAsia"/>
                <w:sz w:val="28"/>
                <w:szCs w:val="28"/>
              </w:rPr>
              <w:t>其次，</w:t>
            </w:r>
            <w:r>
              <w:rPr>
                <w:sz w:val="28"/>
                <w:szCs w:val="28"/>
              </w:rPr>
              <w:t>在防风、防尘、防水，高载荷、高速度、长巡航、轻型便携等方面进行技术攻关，打造适合复杂恶劣环境</w:t>
            </w:r>
            <w:r>
              <w:rPr>
                <w:rFonts w:hint="eastAsia"/>
                <w:sz w:val="28"/>
                <w:szCs w:val="28"/>
              </w:rPr>
              <w:t>应用的</w:t>
            </w:r>
            <w:r>
              <w:rPr>
                <w:sz w:val="28"/>
                <w:szCs w:val="28"/>
              </w:rPr>
              <w:t>堤防大范围快速巡查无人机平台；研发高精度、高集成、轻量化的机载可见光、红外、雷达等传感器硬件，及海量数据实时传输与快速集成融合技术系统；研发堤防险情隐患人工智能</w:t>
            </w:r>
            <w:r>
              <w:rPr>
                <w:rFonts w:hint="eastAsia"/>
                <w:sz w:val="28"/>
                <w:szCs w:val="28"/>
              </w:rPr>
              <w:t>快速</w:t>
            </w:r>
            <w:r>
              <w:rPr>
                <w:sz w:val="28"/>
                <w:szCs w:val="28"/>
              </w:rPr>
              <w:t>辨识算法</w:t>
            </w:r>
            <w:r>
              <w:rPr>
                <w:rFonts w:hint="eastAsia"/>
                <w:sz w:val="28"/>
                <w:szCs w:val="28"/>
              </w:rPr>
              <w:t>与三维可视化预警软件系统；最后，通过软硬件系统集成，形成可广泛推广应用的技术装备产品，实现对堤防险情隐患大范围高精度快速巡查。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859" w:type="dxa"/>
            <w:tcBorders>
              <w:tl2br w:val="nil"/>
              <w:tr2bl w:val="nil"/>
            </w:tcBorders>
            <w:noWrap/>
            <w:vAlign w:val="center"/>
          </w:tcPr>
          <w:p>
            <w:pPr>
              <w:widowControl/>
              <w:jc w:val="center"/>
              <w:rPr>
                <w:color w:val="000000"/>
                <w:kern w:val="0"/>
                <w:sz w:val="28"/>
                <w:szCs w:val="28"/>
              </w:rPr>
            </w:pPr>
            <w:r>
              <w:rPr>
                <w:color w:val="000000"/>
                <w:kern w:val="0"/>
                <w:sz w:val="28"/>
                <w:szCs w:val="28"/>
              </w:rPr>
              <w:t>2</w:t>
            </w:r>
          </w:p>
        </w:tc>
        <w:tc>
          <w:tcPr>
            <w:tcW w:w="1787" w:type="dxa"/>
            <w:tcBorders>
              <w:tl2br w:val="nil"/>
              <w:tr2bl w:val="nil"/>
            </w:tcBorders>
            <w:noWrap/>
            <w:vAlign w:val="center"/>
          </w:tcPr>
          <w:p>
            <w:pPr>
              <w:widowControl/>
              <w:spacing w:line="320" w:lineRule="exact"/>
              <w:jc w:val="center"/>
              <w:rPr>
                <w:color w:val="000000"/>
                <w:kern w:val="0"/>
                <w:sz w:val="28"/>
                <w:szCs w:val="28"/>
              </w:rPr>
            </w:pPr>
            <w:r>
              <w:rPr>
                <w:color w:val="000000"/>
                <w:kern w:val="0"/>
                <w:sz w:val="28"/>
                <w:szCs w:val="28"/>
              </w:rPr>
              <w:t>武汉兴图新科电子股份有限公司</w:t>
            </w:r>
          </w:p>
        </w:tc>
        <w:tc>
          <w:tcPr>
            <w:tcW w:w="4819" w:type="dxa"/>
            <w:tcBorders>
              <w:tl2br w:val="nil"/>
              <w:tr2bl w:val="nil"/>
            </w:tcBorders>
            <w:noWrap/>
            <w:vAlign w:val="center"/>
          </w:tcPr>
          <w:p>
            <w:pPr>
              <w:widowControl/>
              <w:spacing w:line="320" w:lineRule="exact"/>
              <w:jc w:val="center"/>
              <w:rPr>
                <w:color w:val="000000"/>
                <w:kern w:val="0"/>
                <w:sz w:val="28"/>
                <w:szCs w:val="28"/>
              </w:rPr>
            </w:pPr>
            <w:r>
              <w:rPr>
                <w:rFonts w:hint="eastAsia"/>
                <w:color w:val="000000"/>
                <w:kern w:val="0"/>
                <w:sz w:val="28"/>
                <w:szCs w:val="28"/>
              </w:rPr>
              <w:t>长江水利委员会长科院、湖北电鹰科技有限公司、长江水利委员会长科院</w:t>
            </w:r>
          </w:p>
        </w:tc>
        <w:tc>
          <w:tcPr>
            <w:tcW w:w="7133" w:type="dxa"/>
            <w:tcBorders>
              <w:tl2br w:val="nil"/>
              <w:tr2bl w:val="nil"/>
            </w:tcBorders>
            <w:noWrap/>
            <w:vAlign w:val="center"/>
          </w:tcPr>
          <w:p>
            <w:pPr>
              <w:widowControl/>
              <w:spacing w:line="320" w:lineRule="exact"/>
              <w:jc w:val="left"/>
              <w:rPr>
                <w:color w:val="000000"/>
                <w:kern w:val="0"/>
                <w:sz w:val="28"/>
                <w:szCs w:val="28"/>
              </w:rPr>
            </w:pPr>
            <w:r>
              <w:rPr>
                <w:color w:val="000000"/>
                <w:kern w:val="0"/>
                <w:sz w:val="28"/>
                <w:szCs w:val="28"/>
              </w:rPr>
              <w:t>无人机堤防险情隐患快速巡查系统由软件及大数据处理平台、无人机巡检系统硬件平台、图数传输模块组成。软件及大数据处理平台是整个检测系统的核心，由视频流预处理模块，基于深度学习的检测与识别模块，基于机器学习的检测与识别模块，信息融合模块，可信度模块，云平台、训练中心等模块组成。无人机数据采集硬件平台主要依托无人机进行堤防巡检数据采集，提供光电吊舱、合成孔径雷达、探照灯等多种设备以供选择。图数传输模块则支持无人机通过4G、5G、自组网等多种方式进行图像视频信息及遥测遥控信息传输 。 </w:t>
            </w:r>
          </w:p>
          <w:p>
            <w:pPr>
              <w:widowControl/>
              <w:spacing w:line="320" w:lineRule="exact"/>
              <w:jc w:val="left"/>
              <w:rPr>
                <w:color w:val="000000"/>
                <w:kern w:val="0"/>
                <w:sz w:val="28"/>
                <w:szCs w:val="28"/>
              </w:rPr>
            </w:pPr>
            <w:r>
              <w:rPr>
                <w:color w:val="000000"/>
                <w:kern w:val="0"/>
                <w:sz w:val="28"/>
                <w:szCs w:val="28"/>
              </w:rPr>
              <w:t>拟解决的四大关键技术问题和攻关目标：长续航、大载重、抗风能力强、防护等级高的无人机平台研发、轻量化的可见光、红外、雷达等多波段融合技术载荷实现、符合要求的提防滑坡、塌窝、裂缝、积水、管涌、渗漏险情自动检测与识别算法的研发、符合要求的大数据处理平台及险情对比动态数据库的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859" w:type="dxa"/>
            <w:tcBorders>
              <w:tl2br w:val="nil"/>
              <w:tr2bl w:val="nil"/>
            </w:tcBorders>
            <w:noWrap/>
            <w:vAlign w:val="center"/>
          </w:tcPr>
          <w:p>
            <w:pPr>
              <w:widowControl/>
              <w:jc w:val="center"/>
              <w:rPr>
                <w:color w:val="000000"/>
                <w:kern w:val="0"/>
                <w:sz w:val="28"/>
                <w:szCs w:val="28"/>
              </w:rPr>
            </w:pPr>
            <w:r>
              <w:rPr>
                <w:color w:val="000000"/>
                <w:kern w:val="0"/>
                <w:sz w:val="28"/>
                <w:szCs w:val="28"/>
              </w:rPr>
              <w:t>3</w:t>
            </w:r>
          </w:p>
        </w:tc>
        <w:tc>
          <w:tcPr>
            <w:tcW w:w="1787" w:type="dxa"/>
            <w:tcBorders>
              <w:tl2br w:val="nil"/>
              <w:tr2bl w:val="nil"/>
            </w:tcBorders>
            <w:noWrap/>
            <w:vAlign w:val="center"/>
          </w:tcPr>
          <w:p>
            <w:pPr>
              <w:widowControl/>
              <w:spacing w:line="320" w:lineRule="exact"/>
              <w:jc w:val="center"/>
              <w:rPr>
                <w:color w:val="000000"/>
                <w:kern w:val="0"/>
                <w:sz w:val="28"/>
                <w:szCs w:val="28"/>
              </w:rPr>
            </w:pPr>
            <w:r>
              <w:rPr>
                <w:color w:val="000000"/>
                <w:kern w:val="0"/>
                <w:sz w:val="28"/>
                <w:szCs w:val="28"/>
              </w:rPr>
              <w:t>中国科学院西北生态环境资源研究院</w:t>
            </w:r>
          </w:p>
        </w:tc>
        <w:tc>
          <w:tcPr>
            <w:tcW w:w="4819" w:type="dxa"/>
            <w:tcBorders>
              <w:tl2br w:val="nil"/>
              <w:tr2bl w:val="nil"/>
            </w:tcBorders>
            <w:noWrap/>
            <w:vAlign w:val="center"/>
          </w:tcPr>
          <w:p>
            <w:pPr>
              <w:widowControl/>
              <w:spacing w:line="320" w:lineRule="exact"/>
              <w:jc w:val="center"/>
              <w:rPr>
                <w:color w:val="000000"/>
                <w:kern w:val="0"/>
                <w:sz w:val="28"/>
                <w:szCs w:val="28"/>
              </w:rPr>
            </w:pPr>
            <w:r>
              <w:rPr>
                <w:rFonts w:hint="eastAsia"/>
                <w:color w:val="000000"/>
                <w:kern w:val="0"/>
                <w:sz w:val="28"/>
                <w:szCs w:val="28"/>
              </w:rPr>
              <w:t>兰州大学、甘肃大禹九洲空间信息科技有限公司、甘肃长丰科技发展有限公司、武汉大学、长江水利委员会长江科学院、黄河水利委员会黄河水利科学研究院、中国人民解放军32016部队、西安706研究所、中国科学院计算机网络信息中心</w:t>
            </w:r>
          </w:p>
        </w:tc>
        <w:tc>
          <w:tcPr>
            <w:tcW w:w="7133" w:type="dxa"/>
            <w:tcBorders>
              <w:tl2br w:val="nil"/>
              <w:tr2bl w:val="nil"/>
            </w:tcBorders>
            <w:noWrap/>
            <w:vAlign w:val="center"/>
          </w:tcPr>
          <w:p>
            <w:pPr>
              <w:widowControl/>
              <w:spacing w:line="320" w:lineRule="exact"/>
              <w:jc w:val="left"/>
              <w:rPr>
                <w:color w:val="000000"/>
                <w:kern w:val="0"/>
                <w:sz w:val="28"/>
                <w:szCs w:val="28"/>
              </w:rPr>
            </w:pPr>
            <w:r>
              <w:rPr>
                <w:rFonts w:hint="eastAsia"/>
                <w:color w:val="000000"/>
                <w:kern w:val="0"/>
                <w:sz w:val="28"/>
                <w:szCs w:val="28"/>
              </w:rPr>
              <w:t>采用双云台支架搭载激光雷达和多光谱传感器，研制快速巡查的无人机空中成套技术装备。收集和监测险情隐患7000张以上图片，作为机器学习训练数据集，并建立堤防险情隐患数据分类分级标准和规范；实现多传感器之间的集成和联动，通过机器视觉技术感知堤防险情隐患，人工智能认知险情隐患的关键要素，实现其自动提取、识别与分类；多传感器反演解决同物异谱、异物同谱等难题。无人机和地面车载平台结合，实现海量数据的即时传输、图像自动拼接、智能解译、预测预警等功能。提升无人机的抗风防水、巡航时间等物理性能，降低漏检率和误检率，形成险情隐患对比动态数据库。测试、验证、改进、应用空中成套技术装备，形成商品进行推广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9" w:type="dxa"/>
            <w:tcBorders>
              <w:tl2br w:val="nil"/>
              <w:tr2bl w:val="nil"/>
            </w:tcBorders>
            <w:noWrap/>
            <w:vAlign w:val="center"/>
          </w:tcPr>
          <w:p>
            <w:pPr>
              <w:widowControl/>
              <w:jc w:val="center"/>
              <w:rPr>
                <w:color w:val="000000"/>
                <w:kern w:val="0"/>
                <w:sz w:val="28"/>
                <w:szCs w:val="28"/>
              </w:rPr>
            </w:pPr>
            <w:r>
              <w:rPr>
                <w:color w:val="000000"/>
                <w:kern w:val="0"/>
                <w:sz w:val="28"/>
                <w:szCs w:val="28"/>
              </w:rPr>
              <w:t>4</w:t>
            </w:r>
          </w:p>
        </w:tc>
        <w:tc>
          <w:tcPr>
            <w:tcW w:w="1787" w:type="dxa"/>
            <w:tcBorders>
              <w:tl2br w:val="nil"/>
              <w:tr2bl w:val="nil"/>
            </w:tcBorders>
            <w:noWrap/>
            <w:vAlign w:val="center"/>
          </w:tcPr>
          <w:p>
            <w:pPr>
              <w:widowControl/>
              <w:spacing w:line="320" w:lineRule="exact"/>
              <w:jc w:val="center"/>
              <w:rPr>
                <w:color w:val="000000"/>
                <w:kern w:val="0"/>
                <w:sz w:val="28"/>
                <w:szCs w:val="28"/>
              </w:rPr>
            </w:pPr>
            <w:r>
              <w:rPr>
                <w:color w:val="000000"/>
                <w:kern w:val="0"/>
                <w:sz w:val="28"/>
                <w:szCs w:val="28"/>
              </w:rPr>
              <w:t>水利部南京水利水文自动化研究所</w:t>
            </w:r>
          </w:p>
        </w:tc>
        <w:tc>
          <w:tcPr>
            <w:tcW w:w="4819" w:type="dxa"/>
            <w:tcBorders>
              <w:tl2br w:val="nil"/>
              <w:tr2bl w:val="nil"/>
            </w:tcBorders>
            <w:noWrap/>
            <w:vAlign w:val="center"/>
          </w:tcPr>
          <w:p>
            <w:pPr>
              <w:widowControl/>
              <w:spacing w:line="320" w:lineRule="exact"/>
              <w:jc w:val="center"/>
              <w:rPr>
                <w:color w:val="000000"/>
                <w:kern w:val="0"/>
                <w:sz w:val="28"/>
                <w:szCs w:val="28"/>
              </w:rPr>
            </w:pPr>
            <w:r>
              <w:rPr>
                <w:rFonts w:hint="eastAsia"/>
                <w:color w:val="000000"/>
                <w:kern w:val="0"/>
                <w:sz w:val="28"/>
                <w:szCs w:val="28"/>
              </w:rPr>
              <w:t>水利部交通运输部国家能源局南京水利科学研究院、西安电子科技大学、江苏南水科技有限公司、中航金城无人系统有限公司、江苏省防汛防旱抢险中心、长江水利委员会水文局长江下游水文水资源勘测局</w:t>
            </w:r>
          </w:p>
        </w:tc>
        <w:tc>
          <w:tcPr>
            <w:tcW w:w="7133" w:type="dxa"/>
            <w:tcBorders>
              <w:tl2br w:val="nil"/>
              <w:tr2bl w:val="nil"/>
            </w:tcBorders>
            <w:noWrap/>
            <w:vAlign w:val="center"/>
          </w:tcPr>
          <w:p>
            <w:pPr>
              <w:widowControl/>
              <w:spacing w:line="320" w:lineRule="exact"/>
              <w:jc w:val="left"/>
              <w:rPr>
                <w:color w:val="000000"/>
                <w:kern w:val="0"/>
                <w:sz w:val="28"/>
                <w:szCs w:val="28"/>
              </w:rPr>
            </w:pPr>
            <w:r>
              <w:rPr>
                <w:rFonts w:hint="eastAsia"/>
                <w:color w:val="000000"/>
                <w:kern w:val="0"/>
                <w:sz w:val="28"/>
                <w:szCs w:val="28"/>
              </w:rPr>
              <w:t>基于可见光、热红外和合成孔径雷达多源传感器对采集的不同尺度图像进行实时有效的配准、融合及拼接，突出可见光图像颜色、轮廓及边缘细节特征，同时保留热红外的亮度信息，为高效率、高精度的目标分类及目标识别奠定了基础；基于机器视觉及机器学习，深入分析在不同时间段、不同拍摄距离、不通拍摄视角及不同飞行速度下塌陷、滑坡、积水、管涌及渗漏等目标的不同特征，结合大气温度、库水温度及位置信息，构建自动分析、辨识的堤防险情隐患检测技术模型，实现对堤防大范围高精度快速巡查；通过数值模拟及试验研究，综合考虑大气温度、库水温度、光照状态及堤坝表面覆盖情况，揭示内水外渗的水温变化规律及渗漏水温度场分布的本质特征，结合堤防典型分布特征，制定实用高效的堤坝渗漏现场检测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9" w:type="dxa"/>
            <w:tcBorders>
              <w:tl2br w:val="nil"/>
              <w:tr2bl w:val="nil"/>
            </w:tcBorders>
            <w:noWrap/>
            <w:vAlign w:val="center"/>
          </w:tcPr>
          <w:p>
            <w:pPr>
              <w:widowControl/>
              <w:jc w:val="center"/>
              <w:rPr>
                <w:color w:val="000000"/>
                <w:kern w:val="0"/>
                <w:sz w:val="28"/>
                <w:szCs w:val="28"/>
              </w:rPr>
            </w:pPr>
            <w:r>
              <w:rPr>
                <w:color w:val="000000"/>
                <w:kern w:val="0"/>
                <w:sz w:val="28"/>
                <w:szCs w:val="28"/>
              </w:rPr>
              <w:t>5</w:t>
            </w:r>
          </w:p>
        </w:tc>
        <w:tc>
          <w:tcPr>
            <w:tcW w:w="1787" w:type="dxa"/>
            <w:tcBorders>
              <w:tl2br w:val="nil"/>
              <w:tr2bl w:val="nil"/>
            </w:tcBorders>
            <w:noWrap/>
            <w:vAlign w:val="center"/>
          </w:tcPr>
          <w:p>
            <w:pPr>
              <w:widowControl/>
              <w:spacing w:line="320" w:lineRule="exact"/>
              <w:jc w:val="center"/>
              <w:rPr>
                <w:color w:val="000000"/>
                <w:kern w:val="0"/>
                <w:sz w:val="28"/>
                <w:szCs w:val="28"/>
              </w:rPr>
            </w:pPr>
            <w:r>
              <w:rPr>
                <w:color w:val="000000"/>
                <w:kern w:val="0"/>
                <w:sz w:val="28"/>
                <w:szCs w:val="28"/>
              </w:rPr>
              <w:t>应急管理部上海消防研究所</w:t>
            </w:r>
          </w:p>
        </w:tc>
        <w:tc>
          <w:tcPr>
            <w:tcW w:w="4819" w:type="dxa"/>
            <w:tcBorders>
              <w:tl2br w:val="nil"/>
              <w:tr2bl w:val="nil"/>
            </w:tcBorders>
            <w:noWrap/>
            <w:vAlign w:val="center"/>
          </w:tcPr>
          <w:p>
            <w:pPr>
              <w:widowControl/>
              <w:spacing w:line="320" w:lineRule="exact"/>
              <w:jc w:val="center"/>
              <w:rPr>
                <w:color w:val="000000"/>
                <w:kern w:val="0"/>
                <w:sz w:val="28"/>
                <w:szCs w:val="28"/>
              </w:rPr>
            </w:pPr>
            <w:r>
              <w:rPr>
                <w:rFonts w:hint="eastAsia"/>
                <w:color w:val="000000"/>
                <w:kern w:val="0"/>
                <w:sz w:val="28"/>
                <w:szCs w:val="28"/>
              </w:rPr>
              <w:t>南京航空航天大学、中南大学、广东中科瑞泰智能科技有限公司、湖南正申科技有限公司、上海狮尾智能化科技有限公司、黑龙江省消防救援总队、浙江省消防救援总队</w:t>
            </w:r>
          </w:p>
        </w:tc>
        <w:tc>
          <w:tcPr>
            <w:tcW w:w="7133" w:type="dxa"/>
            <w:tcBorders>
              <w:tl2br w:val="nil"/>
              <w:tr2bl w:val="nil"/>
            </w:tcBorders>
            <w:noWrap/>
            <w:vAlign w:val="center"/>
          </w:tcPr>
          <w:p>
            <w:pPr>
              <w:widowControl/>
              <w:spacing w:line="320" w:lineRule="exact"/>
              <w:jc w:val="left"/>
              <w:rPr>
                <w:color w:val="000000"/>
                <w:kern w:val="0"/>
                <w:sz w:val="28"/>
                <w:szCs w:val="28"/>
              </w:rPr>
            </w:pPr>
            <w:r>
              <w:rPr>
                <w:rFonts w:hint="eastAsia"/>
                <w:color w:val="000000"/>
                <w:kern w:val="0"/>
                <w:sz w:val="28"/>
                <w:szCs w:val="28"/>
              </w:rPr>
              <w:t>系统开展无人机平台及光学吊舱研制、雷达系统研制及高精度成像算法研究、大数据平台建设及数据处理技术研发等攻关工作，着力解决无人机系统、机载可见光与红外光学吊舱、机载合成孔径与激光雷达吊舱、大数据处理等方面的关键技术，并面向防汛抢险实战开展应用示范。目前，申报联合体已拥有能满足任务及目标要求的无人机平台产品、多波段融合技术载荷、大数据处理技术、场景验证技术，也取得了一定的巡堤查险真实数据和实战经验，并将进一步利用自身技术与体制优势，确保堤防险情隐患快速巡查空中成套技术装备攻关任务和预期目标高质量完成，同时能够更好地支撑国家综合性消防救援队伍在防汛抢险工作中发挥应急救援“主力军、国家队”作用。</w:t>
            </w:r>
          </w:p>
        </w:tc>
      </w:tr>
    </w:tbl>
    <w:p>
      <w:pPr>
        <w:spacing w:line="560" w:lineRule="exact"/>
        <w:ind w:firstLine="640" w:firstLineChars="200"/>
        <w:rPr>
          <w:rFonts w:ascii="黑体" w:hAnsi="黑体" w:eastAsia="黑体" w:cs="黑体"/>
          <w:sz w:val="32"/>
          <w:szCs w:val="32"/>
        </w:rPr>
      </w:pPr>
      <w:r>
        <w:rPr>
          <w:rFonts w:ascii="黑体" w:hAnsi="黑体" w:eastAsia="黑体" w:cs="黑体"/>
          <w:sz w:val="32"/>
          <w:szCs w:val="32"/>
        </w:rPr>
        <w:t>二、堤防溃口快速封堵关键技术装备</w:t>
      </w:r>
    </w:p>
    <w:p>
      <w:pPr>
        <w:spacing w:line="560" w:lineRule="exact"/>
        <w:ind w:firstLine="640" w:firstLineChars="200"/>
        <w:rPr>
          <w:sz w:val="32"/>
          <w:szCs w:val="32"/>
        </w:rPr>
      </w:pPr>
      <w:r>
        <w:rPr>
          <w:rFonts w:ascii="楷体_GB2312" w:hAnsi="楷体_GB2312" w:eastAsia="楷体_GB2312" w:cs="楷体_GB2312"/>
          <w:sz w:val="32"/>
          <w:szCs w:val="32"/>
        </w:rPr>
        <w:t>（一）基于流体力学的溃口封堵关键技术装备</w:t>
      </w:r>
    </w:p>
    <w:tbl>
      <w:tblPr>
        <w:tblStyle w:val="13"/>
        <w:tblW w:w="14818" w:type="dxa"/>
        <w:jc w:val="center"/>
        <w:tblLayout w:type="fixed"/>
        <w:tblCellMar>
          <w:top w:w="0" w:type="dxa"/>
          <w:left w:w="108" w:type="dxa"/>
          <w:bottom w:w="0" w:type="dxa"/>
          <w:right w:w="108" w:type="dxa"/>
        </w:tblCellMar>
      </w:tblPr>
      <w:tblGrid>
        <w:gridCol w:w="885"/>
        <w:gridCol w:w="1858"/>
        <w:gridCol w:w="4868"/>
        <w:gridCol w:w="7207"/>
      </w:tblGrid>
      <w:tr>
        <w:tblPrEx>
          <w:tblCellMar>
            <w:top w:w="0" w:type="dxa"/>
            <w:left w:w="108" w:type="dxa"/>
            <w:bottom w:w="0" w:type="dxa"/>
            <w:right w:w="108" w:type="dxa"/>
          </w:tblCellMar>
        </w:tblPrEx>
        <w:trPr>
          <w:trHeight w:val="615"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b/>
                <w:bCs/>
                <w:color w:val="000000"/>
                <w:sz w:val="28"/>
                <w:szCs w:val="28"/>
              </w:rPr>
            </w:pPr>
            <w:r>
              <w:rPr>
                <w:rFonts w:hint="eastAsia"/>
                <w:b/>
                <w:bCs/>
                <w:color w:val="000000"/>
                <w:kern w:val="0"/>
                <w:sz w:val="28"/>
                <w:szCs w:val="28"/>
              </w:rPr>
              <w:t>序号</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b/>
                <w:bCs/>
                <w:color w:val="000000"/>
                <w:sz w:val="28"/>
                <w:szCs w:val="28"/>
              </w:rPr>
            </w:pPr>
            <w:r>
              <w:rPr>
                <w:rFonts w:hint="eastAsia"/>
                <w:b/>
                <w:bCs/>
                <w:color w:val="000000"/>
                <w:kern w:val="0"/>
                <w:sz w:val="28"/>
                <w:szCs w:val="28"/>
              </w:rPr>
              <w:t>牵头</w:t>
            </w:r>
            <w:r>
              <w:rPr>
                <w:b/>
                <w:bCs/>
                <w:color w:val="000000"/>
                <w:kern w:val="0"/>
                <w:sz w:val="28"/>
                <w:szCs w:val="28"/>
                <w:lang w:bidi="ar"/>
              </w:rPr>
              <w:t>单位</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b/>
                <w:bCs/>
                <w:color w:val="000000"/>
                <w:kern w:val="0"/>
                <w:sz w:val="28"/>
                <w:szCs w:val="28"/>
              </w:rPr>
            </w:pPr>
            <w:r>
              <w:rPr>
                <w:rFonts w:hint="eastAsia"/>
                <w:b/>
                <w:bCs/>
                <w:color w:val="000000"/>
                <w:kern w:val="0"/>
                <w:sz w:val="28"/>
                <w:szCs w:val="28"/>
              </w:rPr>
              <w:t>参与单位</w:t>
            </w:r>
          </w:p>
        </w:tc>
        <w:tc>
          <w:tcPr>
            <w:tcW w:w="7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b/>
                <w:bCs/>
                <w:color w:val="000000"/>
                <w:kern w:val="0"/>
                <w:sz w:val="28"/>
                <w:szCs w:val="28"/>
              </w:rPr>
            </w:pPr>
            <w:r>
              <w:rPr>
                <w:rFonts w:hint="eastAsia"/>
                <w:b/>
                <w:bCs/>
                <w:color w:val="000000"/>
                <w:kern w:val="0"/>
                <w:sz w:val="28"/>
                <w:szCs w:val="28"/>
              </w:rPr>
              <w:t>项目简介</w:t>
            </w:r>
          </w:p>
        </w:tc>
      </w:tr>
      <w:tr>
        <w:tblPrEx>
          <w:tblCellMar>
            <w:top w:w="0" w:type="dxa"/>
            <w:left w:w="108" w:type="dxa"/>
            <w:bottom w:w="0" w:type="dxa"/>
            <w:right w:w="108" w:type="dxa"/>
          </w:tblCellMar>
        </w:tblPrEx>
        <w:trPr>
          <w:trHeight w:val="600"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8"/>
                <w:szCs w:val="28"/>
              </w:rPr>
            </w:pPr>
            <w:r>
              <w:rPr>
                <w:color w:val="000000"/>
                <w:kern w:val="0"/>
                <w:sz w:val="28"/>
                <w:szCs w:val="28"/>
                <w:lang w:bidi="ar"/>
              </w:rPr>
              <w:t>1</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rPr>
                <w:color w:val="000000"/>
                <w:kern w:val="0"/>
                <w:sz w:val="28"/>
                <w:szCs w:val="28"/>
              </w:rPr>
            </w:pPr>
            <w:r>
              <w:rPr>
                <w:color w:val="000000"/>
                <w:kern w:val="0"/>
                <w:sz w:val="28"/>
                <w:szCs w:val="28"/>
              </w:rPr>
              <w:t>水利部交通运输部国家能源局南京水利科学研究院</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rPr>
                <w:color w:val="000000"/>
                <w:kern w:val="0"/>
                <w:sz w:val="28"/>
                <w:szCs w:val="28"/>
              </w:rPr>
            </w:pPr>
            <w:r>
              <w:rPr>
                <w:rFonts w:hint="eastAsia"/>
                <w:color w:val="000000"/>
                <w:kern w:val="0"/>
                <w:sz w:val="28"/>
                <w:szCs w:val="28"/>
              </w:rPr>
              <w:t>安徽瑞迪工程科技有限公司、江苏省水旱灾害防御调度指挥中心</w:t>
            </w:r>
          </w:p>
        </w:tc>
        <w:tc>
          <w:tcPr>
            <w:tcW w:w="7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rPr>
                <w:color w:val="000000"/>
                <w:kern w:val="0"/>
                <w:sz w:val="28"/>
                <w:szCs w:val="28"/>
              </w:rPr>
            </w:pPr>
            <w:r>
              <w:rPr>
                <w:rFonts w:hint="eastAsia"/>
                <w:color w:val="000000"/>
                <w:kern w:val="0"/>
                <w:sz w:val="28"/>
                <w:szCs w:val="28"/>
              </w:rPr>
              <w:t>首先从溃口水流的时空动力特征角度开展研究，探究不同溃口形态、溃口水头、溃口宽度等边界条件下强紊动水流的动力作用机制；其次基于溃口水流的流体力学特性，设计多面、异形透水棱体，进行适应“急水流（6~8m/s流速）、大水深（10m左右水深）”的透水棱体体型和大型堵口土工包材料结构研发，对比不同堵口料体的抗冲性能，获取堵料下落曲线、水下稳定性等指标参数；再次根据溃口紊动、流速分区，研制适于进占或平台辅助施工的快速植桩构件定型产品；最后进行装备、堵件预制和生产，形成完备的施工工艺和堵口施工方案，并在省级防汛抢险训练场中针对典型溃口情境进行现场实际演练，联合水、陆、空立体投放模式验证堵口高效实施方案。</w:t>
            </w:r>
          </w:p>
        </w:tc>
      </w:tr>
      <w:tr>
        <w:tblPrEx>
          <w:tblCellMar>
            <w:top w:w="0" w:type="dxa"/>
            <w:left w:w="108" w:type="dxa"/>
            <w:bottom w:w="0" w:type="dxa"/>
            <w:right w:w="108" w:type="dxa"/>
          </w:tblCellMar>
        </w:tblPrEx>
        <w:trPr>
          <w:trHeight w:val="600"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8"/>
                <w:szCs w:val="28"/>
              </w:rPr>
            </w:pPr>
            <w:r>
              <w:rPr>
                <w:color w:val="000000"/>
                <w:kern w:val="0"/>
                <w:sz w:val="28"/>
                <w:szCs w:val="28"/>
                <w:lang w:bidi="ar"/>
              </w:rPr>
              <w:t>2</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8"/>
                <w:szCs w:val="28"/>
              </w:rPr>
            </w:pPr>
            <w:r>
              <w:rPr>
                <w:color w:val="000000"/>
                <w:kern w:val="0"/>
                <w:sz w:val="28"/>
                <w:szCs w:val="28"/>
                <w:lang w:bidi="ar"/>
              </w:rPr>
              <w:t>河海大学</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rPr>
                <w:color w:val="000000"/>
                <w:kern w:val="0"/>
                <w:sz w:val="28"/>
                <w:szCs w:val="28"/>
              </w:rPr>
            </w:pPr>
            <w:r>
              <w:rPr>
                <w:rFonts w:hint="eastAsia"/>
                <w:color w:val="000000"/>
                <w:kern w:val="0"/>
                <w:sz w:val="28"/>
                <w:szCs w:val="28"/>
              </w:rPr>
              <w:t>江苏徐工工程机械研究院有限公司、中国安能集团第二工程局有限公司</w:t>
            </w:r>
          </w:p>
        </w:tc>
        <w:tc>
          <w:tcPr>
            <w:tcW w:w="7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rPr>
                <w:color w:val="000000"/>
                <w:kern w:val="0"/>
                <w:sz w:val="28"/>
                <w:szCs w:val="28"/>
              </w:rPr>
            </w:pPr>
            <w:r>
              <w:rPr>
                <w:rFonts w:hint="eastAsia"/>
                <w:color w:val="000000"/>
                <w:kern w:val="0"/>
                <w:sz w:val="28"/>
                <w:szCs w:val="28"/>
              </w:rPr>
              <w:t>充分考虑堤防溃口部位的“高水深，高流速”水力与恶劣的抢险作业条件，研发水力稳定的快速组装式土工袋透水棱体结构，结构件在非汛期存储便利，同时以土工袋取代棱体内块石，解决溃口抢险现场石料缺乏的普遍难题；在本研发团队大型加筋土工袋产品及施工装备的基础上，基于流体力学模拟，研发大型堵口土工袋，拟达到规格可调、抛投方式可选、袋体强度可靠的技术指标，形成考虑装袋、运输、抛投的系统施工工法；研发适用于高速水流条件的宽叶螺旋桩构件与施工装备，用以保障溃口进占封堵施工安全。</w:t>
            </w:r>
          </w:p>
        </w:tc>
      </w:tr>
      <w:tr>
        <w:tblPrEx>
          <w:tblCellMar>
            <w:top w:w="0" w:type="dxa"/>
            <w:left w:w="108" w:type="dxa"/>
            <w:bottom w:w="0" w:type="dxa"/>
            <w:right w:w="108" w:type="dxa"/>
          </w:tblCellMar>
        </w:tblPrEx>
        <w:trPr>
          <w:trHeight w:val="600" w:hRule="atLeast"/>
          <w:jc w:val="center"/>
        </w:trPr>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8"/>
                <w:szCs w:val="28"/>
              </w:rPr>
            </w:pPr>
            <w:r>
              <w:rPr>
                <w:color w:val="000000"/>
                <w:kern w:val="0"/>
                <w:sz w:val="28"/>
                <w:szCs w:val="28"/>
                <w:lang w:bidi="ar"/>
              </w:rPr>
              <w:t>3</w:t>
            </w:r>
          </w:p>
        </w:tc>
        <w:tc>
          <w:tcPr>
            <w:tcW w:w="18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rPr>
                <w:color w:val="000000"/>
                <w:kern w:val="0"/>
                <w:sz w:val="28"/>
                <w:szCs w:val="28"/>
              </w:rPr>
            </w:pPr>
            <w:r>
              <w:rPr>
                <w:color w:val="000000"/>
                <w:kern w:val="0"/>
                <w:sz w:val="28"/>
                <w:szCs w:val="28"/>
              </w:rPr>
              <w:t>江苏远卓地下工程技术有限公司</w:t>
            </w:r>
          </w:p>
        </w:tc>
        <w:tc>
          <w:tcPr>
            <w:tcW w:w="48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rPr>
                <w:color w:val="000000"/>
                <w:kern w:val="0"/>
                <w:sz w:val="28"/>
                <w:szCs w:val="28"/>
              </w:rPr>
            </w:pPr>
            <w:r>
              <w:rPr>
                <w:rFonts w:hint="eastAsia"/>
                <w:color w:val="000000"/>
                <w:kern w:val="0"/>
                <w:sz w:val="28"/>
                <w:szCs w:val="28"/>
              </w:rPr>
              <w:t>南京工业大学、南京经略复合材料有限公司、淮安市水利局</w:t>
            </w:r>
          </w:p>
        </w:tc>
        <w:tc>
          <w:tcPr>
            <w:tcW w:w="7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rPr>
                <w:color w:val="000000"/>
                <w:kern w:val="0"/>
                <w:sz w:val="28"/>
                <w:szCs w:val="28"/>
              </w:rPr>
            </w:pPr>
            <w:r>
              <w:rPr>
                <w:rFonts w:hint="eastAsia"/>
                <w:color w:val="000000"/>
                <w:kern w:val="0"/>
                <w:sz w:val="28"/>
                <w:szCs w:val="28"/>
              </w:rPr>
              <w:t>采用组合式钢桁架+快速水陆振冲式植桩+可充填式土管袋+抛填式吨袋组合技术：</w:t>
            </w:r>
          </w:p>
          <w:p>
            <w:pPr>
              <w:widowControl/>
              <w:spacing w:line="320" w:lineRule="exact"/>
              <w:jc w:val="left"/>
              <w:rPr>
                <w:color w:val="000000"/>
                <w:kern w:val="0"/>
                <w:sz w:val="28"/>
                <w:szCs w:val="28"/>
              </w:rPr>
            </w:pPr>
            <w:r>
              <w:rPr>
                <w:rFonts w:hint="eastAsia"/>
                <w:color w:val="000000"/>
                <w:kern w:val="0"/>
                <w:sz w:val="28"/>
                <w:szCs w:val="28"/>
                <w:lang w:val="en-US" w:eastAsia="zh-CN"/>
              </w:rPr>
              <w:t>1.</w:t>
            </w:r>
            <w:r>
              <w:rPr>
                <w:color w:val="000000"/>
                <w:kern w:val="0"/>
                <w:sz w:val="28"/>
                <w:szCs w:val="28"/>
              </w:rPr>
              <w:t>钢桁架：为溃口封堵的结构受力骨架，采用组合式轻质高强桁架，桁架结构可定制现场拼装，尺寸和强度可根据溃口大小和深度确定，钢桁架可通过平推或者吊装方式运送到溃口地带</w:t>
            </w:r>
            <w:r>
              <w:rPr>
                <w:rFonts w:hint="eastAsia"/>
                <w:color w:val="000000"/>
                <w:kern w:val="0"/>
                <w:sz w:val="28"/>
                <w:szCs w:val="28"/>
              </w:rPr>
              <w:t>。</w:t>
            </w:r>
          </w:p>
          <w:p>
            <w:pPr>
              <w:widowControl/>
              <w:spacing w:line="320" w:lineRule="exact"/>
              <w:jc w:val="left"/>
              <w:rPr>
                <w:color w:val="000000"/>
                <w:kern w:val="0"/>
                <w:sz w:val="28"/>
                <w:szCs w:val="28"/>
              </w:rPr>
            </w:pPr>
            <w:r>
              <w:rPr>
                <w:rFonts w:hint="eastAsia"/>
                <w:color w:val="000000"/>
                <w:kern w:val="0"/>
                <w:sz w:val="28"/>
                <w:szCs w:val="28"/>
                <w:lang w:val="en-US" w:eastAsia="zh-CN"/>
              </w:rPr>
              <w:t>2.</w:t>
            </w:r>
            <w:r>
              <w:rPr>
                <w:color w:val="000000"/>
                <w:kern w:val="0"/>
                <w:sz w:val="28"/>
                <w:szCs w:val="28"/>
              </w:rPr>
              <w:t>植桩：为钢桁架的位置固定的支撑措施，场地允许大型进入的采用振冲式打桩设备，桩基选用满足技术强度和刚度要求的组合式空心钢管桩</w:t>
            </w:r>
            <w:r>
              <w:rPr>
                <w:rFonts w:hint="eastAsia"/>
                <w:color w:val="000000"/>
                <w:kern w:val="0"/>
                <w:sz w:val="28"/>
                <w:szCs w:val="28"/>
              </w:rPr>
              <w:t>。</w:t>
            </w:r>
          </w:p>
          <w:p>
            <w:pPr>
              <w:widowControl/>
              <w:spacing w:line="320" w:lineRule="exact"/>
              <w:jc w:val="left"/>
              <w:rPr>
                <w:color w:val="000000"/>
                <w:kern w:val="0"/>
                <w:sz w:val="28"/>
                <w:szCs w:val="28"/>
              </w:rPr>
            </w:pPr>
            <w:r>
              <w:rPr>
                <w:rFonts w:hint="eastAsia"/>
                <w:color w:val="000000"/>
                <w:kern w:val="0"/>
                <w:sz w:val="28"/>
                <w:szCs w:val="28"/>
                <w:lang w:val="en-US" w:eastAsia="zh-CN"/>
              </w:rPr>
              <w:t>3.</w:t>
            </w:r>
            <w:r>
              <w:rPr>
                <w:color w:val="000000"/>
                <w:kern w:val="0"/>
                <w:sz w:val="28"/>
                <w:szCs w:val="28"/>
              </w:rPr>
              <w:t>土管袋：为溃口封堵的主体充填材料，采用高韧聚丙烯纱线编织而成的具有高过滤性能的管状结构的大型可快速充填袋体</w:t>
            </w:r>
            <w:r>
              <w:rPr>
                <w:rFonts w:hint="eastAsia"/>
                <w:color w:val="000000"/>
                <w:kern w:val="0"/>
                <w:sz w:val="28"/>
                <w:szCs w:val="28"/>
              </w:rPr>
              <w:t>。</w:t>
            </w:r>
          </w:p>
        </w:tc>
      </w:tr>
    </w:tbl>
    <w:p>
      <w:pPr>
        <w:spacing w:line="560" w:lineRule="exact"/>
        <w:ind w:firstLine="640" w:firstLineChars="200"/>
        <w:rPr>
          <w:sz w:val="32"/>
          <w:szCs w:val="32"/>
        </w:rPr>
      </w:pPr>
      <w:r>
        <w:rPr>
          <w:rFonts w:ascii="楷体_GB2312" w:hAnsi="楷体_GB2312" w:eastAsia="楷体_GB2312" w:cs="楷体_GB2312"/>
          <w:sz w:val="32"/>
          <w:szCs w:val="32"/>
        </w:rPr>
        <w:t>（二）圩堤远程控制智能打桩处置关键技术装备</w:t>
      </w:r>
    </w:p>
    <w:tbl>
      <w:tblPr>
        <w:tblStyle w:val="13"/>
        <w:tblW w:w="14893" w:type="dxa"/>
        <w:jc w:val="center"/>
        <w:tblLayout w:type="fixed"/>
        <w:tblCellMar>
          <w:top w:w="0" w:type="dxa"/>
          <w:left w:w="108" w:type="dxa"/>
          <w:bottom w:w="0" w:type="dxa"/>
          <w:right w:w="108" w:type="dxa"/>
        </w:tblCellMar>
      </w:tblPr>
      <w:tblGrid>
        <w:gridCol w:w="892"/>
        <w:gridCol w:w="1875"/>
        <w:gridCol w:w="4901"/>
        <w:gridCol w:w="7225"/>
      </w:tblGrid>
      <w:tr>
        <w:tblPrEx>
          <w:tblCellMar>
            <w:top w:w="0" w:type="dxa"/>
            <w:left w:w="108" w:type="dxa"/>
            <w:bottom w:w="0" w:type="dxa"/>
            <w:right w:w="108" w:type="dxa"/>
          </w:tblCellMar>
        </w:tblPrEx>
        <w:trPr>
          <w:trHeight w:val="615"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b/>
                <w:bCs/>
                <w:color w:val="000000"/>
                <w:sz w:val="28"/>
                <w:szCs w:val="28"/>
              </w:rPr>
            </w:pPr>
            <w:r>
              <w:rPr>
                <w:b/>
                <w:bCs/>
                <w:color w:val="000000"/>
                <w:kern w:val="0"/>
                <w:sz w:val="28"/>
                <w:szCs w:val="28"/>
                <w:lang w:bidi="ar"/>
              </w:rPr>
              <w:t>序号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b/>
                <w:bCs/>
                <w:color w:val="000000"/>
                <w:sz w:val="28"/>
                <w:szCs w:val="28"/>
              </w:rPr>
            </w:pPr>
            <w:r>
              <w:rPr>
                <w:rFonts w:hint="eastAsia"/>
                <w:b/>
                <w:bCs/>
                <w:color w:val="000000"/>
                <w:kern w:val="0"/>
                <w:sz w:val="28"/>
                <w:szCs w:val="28"/>
              </w:rPr>
              <w:t>牵头</w:t>
            </w:r>
            <w:r>
              <w:rPr>
                <w:b/>
                <w:bCs/>
                <w:color w:val="000000"/>
                <w:kern w:val="0"/>
                <w:sz w:val="28"/>
                <w:szCs w:val="28"/>
                <w:lang w:bidi="ar"/>
              </w:rPr>
              <w:t>单位</w:t>
            </w:r>
          </w:p>
        </w:tc>
        <w:tc>
          <w:tcPr>
            <w:tcW w:w="4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b/>
                <w:bCs/>
                <w:color w:val="000000"/>
                <w:kern w:val="0"/>
                <w:sz w:val="28"/>
                <w:szCs w:val="28"/>
              </w:rPr>
            </w:pPr>
            <w:r>
              <w:rPr>
                <w:rFonts w:hint="eastAsia"/>
                <w:b/>
                <w:bCs/>
                <w:color w:val="000000"/>
                <w:kern w:val="0"/>
                <w:sz w:val="28"/>
                <w:szCs w:val="28"/>
              </w:rPr>
              <w:t>参与单位</w:t>
            </w:r>
          </w:p>
        </w:tc>
        <w:tc>
          <w:tcPr>
            <w:tcW w:w="7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b/>
                <w:bCs/>
                <w:color w:val="000000"/>
                <w:kern w:val="0"/>
                <w:sz w:val="28"/>
                <w:szCs w:val="28"/>
              </w:rPr>
            </w:pPr>
            <w:r>
              <w:rPr>
                <w:rFonts w:hint="eastAsia"/>
                <w:b/>
                <w:bCs/>
                <w:color w:val="000000"/>
                <w:kern w:val="0"/>
                <w:sz w:val="28"/>
                <w:szCs w:val="28"/>
              </w:rPr>
              <w:t>项目简介</w:t>
            </w:r>
          </w:p>
        </w:tc>
      </w:tr>
      <w:tr>
        <w:tblPrEx>
          <w:tblCellMar>
            <w:top w:w="0" w:type="dxa"/>
            <w:left w:w="108" w:type="dxa"/>
            <w:bottom w:w="0" w:type="dxa"/>
            <w:right w:w="108" w:type="dxa"/>
          </w:tblCellMar>
        </w:tblPrEx>
        <w:trPr>
          <w:trHeight w:val="60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8"/>
                <w:szCs w:val="28"/>
              </w:rPr>
            </w:pPr>
            <w:r>
              <w:rPr>
                <w:color w:val="000000"/>
                <w:kern w:val="0"/>
                <w:sz w:val="28"/>
                <w:szCs w:val="28"/>
                <w:lang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rPr>
                <w:color w:val="000000"/>
                <w:kern w:val="0"/>
                <w:sz w:val="28"/>
                <w:szCs w:val="28"/>
              </w:rPr>
            </w:pPr>
            <w:r>
              <w:rPr>
                <w:color w:val="000000"/>
                <w:kern w:val="0"/>
                <w:sz w:val="28"/>
                <w:szCs w:val="28"/>
              </w:rPr>
              <w:t>山河智能装备股份有限公司</w:t>
            </w:r>
          </w:p>
        </w:tc>
        <w:tc>
          <w:tcPr>
            <w:tcW w:w="4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rPr>
                <w:color w:val="000000"/>
                <w:kern w:val="0"/>
                <w:sz w:val="28"/>
                <w:szCs w:val="28"/>
              </w:rPr>
            </w:pPr>
            <w:r>
              <w:rPr>
                <w:rFonts w:hint="eastAsia"/>
                <w:color w:val="000000"/>
                <w:kern w:val="0"/>
                <w:sz w:val="28"/>
                <w:szCs w:val="28"/>
              </w:rPr>
              <w:t>中南大学、中国人民武装警察部队研究院、水电水利规划设计总院、武警第二机动总队交通第一支队</w:t>
            </w:r>
          </w:p>
        </w:tc>
        <w:tc>
          <w:tcPr>
            <w:tcW w:w="7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rPr>
                <w:color w:val="000000"/>
                <w:kern w:val="0"/>
                <w:sz w:val="28"/>
                <w:szCs w:val="28"/>
              </w:rPr>
            </w:pPr>
            <w:r>
              <w:rPr>
                <w:rFonts w:hint="eastAsia"/>
                <w:color w:val="000000"/>
                <w:kern w:val="0"/>
                <w:sz w:val="28"/>
                <w:szCs w:val="28"/>
              </w:rPr>
              <w:t>采用桩上端固定行走方式，即打桩机利用已成桩做基础，成一根桩，前移一个桩位，连续成桩，最终形成完整连续的桩墙，实现封堵作业。为了加快施工效率，打桩机采用轮式行走，无线遥控操作。为减少施工占地面积，不影响其他并行工作，打桩机自带吊桩起重机，不需要额外的起重机械配合。打桩机可搭载多种工作装置，松软地层，可采用振动下桩，工作效率高，遇到较为坚硬的地层则采用回转切削下桩。</w:t>
            </w:r>
          </w:p>
          <w:p>
            <w:pPr>
              <w:widowControl/>
              <w:spacing w:line="320" w:lineRule="exact"/>
              <w:jc w:val="left"/>
              <w:rPr>
                <w:color w:val="000000"/>
                <w:kern w:val="0"/>
                <w:sz w:val="28"/>
                <w:szCs w:val="28"/>
              </w:rPr>
            </w:pPr>
            <w:r>
              <w:rPr>
                <w:rFonts w:hint="eastAsia"/>
                <w:color w:val="000000"/>
                <w:kern w:val="0"/>
                <w:sz w:val="28"/>
                <w:szCs w:val="28"/>
              </w:rPr>
              <w:t>结合北斗卫星定位系统，智能化路径规划系统，无人机三维扫描技术，设备自检技术等先进的智能化综合应用，该方案可实现自动规划桩位，远程控制等智能化施工。</w:t>
            </w:r>
          </w:p>
        </w:tc>
      </w:tr>
      <w:tr>
        <w:tblPrEx>
          <w:tblCellMar>
            <w:top w:w="0" w:type="dxa"/>
            <w:left w:w="108" w:type="dxa"/>
            <w:bottom w:w="0" w:type="dxa"/>
            <w:right w:w="108" w:type="dxa"/>
          </w:tblCellMar>
        </w:tblPrEx>
        <w:trPr>
          <w:trHeight w:val="600"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8"/>
                <w:szCs w:val="28"/>
              </w:rPr>
            </w:pPr>
            <w:r>
              <w:rPr>
                <w:color w:val="000000"/>
                <w:kern w:val="0"/>
                <w:sz w:val="28"/>
                <w:szCs w:val="28"/>
                <w:lang w:bidi="ar"/>
              </w:rPr>
              <w:t>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rPr>
                <w:color w:val="000000"/>
                <w:kern w:val="0"/>
                <w:sz w:val="28"/>
                <w:szCs w:val="28"/>
              </w:rPr>
            </w:pPr>
            <w:r>
              <w:rPr>
                <w:color w:val="000000"/>
                <w:kern w:val="0"/>
                <w:sz w:val="28"/>
                <w:szCs w:val="28"/>
              </w:rPr>
              <w:t>中国电建集团成都勘测设计研究院有限公司</w:t>
            </w:r>
          </w:p>
        </w:tc>
        <w:tc>
          <w:tcPr>
            <w:tcW w:w="4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rPr>
                <w:color w:val="000000"/>
                <w:kern w:val="0"/>
                <w:sz w:val="28"/>
                <w:szCs w:val="28"/>
              </w:rPr>
            </w:pPr>
            <w:r>
              <w:rPr>
                <w:rFonts w:hint="eastAsia"/>
                <w:color w:val="000000"/>
                <w:kern w:val="0"/>
                <w:sz w:val="28"/>
                <w:szCs w:val="28"/>
              </w:rPr>
              <w:t>东南大学、河北五星电力设备有限公司、中国安能集团第三工程局有限公司</w:t>
            </w:r>
          </w:p>
        </w:tc>
        <w:tc>
          <w:tcPr>
            <w:tcW w:w="7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rPr>
                <w:color w:val="000000"/>
                <w:kern w:val="0"/>
                <w:sz w:val="28"/>
                <w:szCs w:val="28"/>
              </w:rPr>
            </w:pPr>
            <w:r>
              <w:rPr>
                <w:rFonts w:hint="eastAsia"/>
                <w:color w:val="000000"/>
                <w:kern w:val="0"/>
                <w:sz w:val="28"/>
                <w:szCs w:val="28"/>
              </w:rPr>
              <w:t>采用无人机非接触测量和图像识别理论得到溃口水文信息，对施工过程进行快速仿真模拟，形成“人</w:t>
            </w:r>
            <w:r>
              <w:rPr>
                <w:rFonts w:hint="eastAsia" w:ascii="仿宋_GB2312" w:hAnsi="仿宋_GB2312" w:eastAsia="仿宋_GB2312" w:cs="仿宋_GB2312"/>
                <w:color w:val="000000"/>
                <w:kern w:val="0"/>
                <w:sz w:val="28"/>
                <w:szCs w:val="28"/>
              </w:rPr>
              <w:t>-</w:t>
            </w:r>
            <w:r>
              <w:rPr>
                <w:rFonts w:hint="eastAsia"/>
                <w:color w:val="000000"/>
                <w:kern w:val="0"/>
                <w:sz w:val="28"/>
                <w:szCs w:val="28"/>
              </w:rPr>
              <w:t>机</w:t>
            </w:r>
            <w:r>
              <w:rPr>
                <w:rFonts w:hint="eastAsia" w:ascii="仿宋_GB2312" w:hAnsi="仿宋_GB2312" w:eastAsia="仿宋_GB2312" w:cs="仿宋_GB2312"/>
                <w:color w:val="000000"/>
                <w:kern w:val="0"/>
                <w:sz w:val="28"/>
                <w:szCs w:val="28"/>
              </w:rPr>
              <w:t>-</w:t>
            </w:r>
            <w:r>
              <w:rPr>
                <w:rFonts w:hint="eastAsia"/>
                <w:color w:val="000000"/>
                <w:kern w:val="0"/>
                <w:sz w:val="28"/>
                <w:szCs w:val="28"/>
              </w:rPr>
              <w:t>空”多桩施工智能规划系统。结合北斗卫星和人工智能机器视觉进行高精度打桩定位和辅助对桩，采用混合反馈对打桩过程进行精确控制，形成远距离智能控制快速垂直打桩成套技术装备。针对溃口复杂施工环境，对打桩机、钢管桩、连接装置进行优化设计，形成新型圩堤溃口打桩辅助移动平台和重型钢桩坝桩陈列平台锚定系统。采用高阻尼粘弹性减震技术对桩机、桩锤以及安装的传感器等精密设备进性减震，通过优化设计使得减震效果达到最优。根据图像深度信息形成点云数据，推导出适用于应急抢险的快速响应溃决计算模型，快速评估溃决后下游淹没风险，形成圩堤渗漏和溃口现场态势推演系统和应急调控平台。搭建制桩、插桩、打桩一体化的圩堤溃口封堵抢险模拟试验场和测试平台，从人员数量、打桩速率、精度等方面和传统作业方式进行对比，全面评估圩堤智能打桩新技术的先进性和有效性。</w:t>
            </w:r>
          </w:p>
        </w:tc>
      </w:tr>
      <w:tr>
        <w:tblPrEx>
          <w:tblCellMar>
            <w:top w:w="0" w:type="dxa"/>
            <w:left w:w="108" w:type="dxa"/>
            <w:bottom w:w="0" w:type="dxa"/>
            <w:right w:w="108" w:type="dxa"/>
          </w:tblCellMar>
        </w:tblPrEx>
        <w:trPr>
          <w:trHeight w:val="589" w:hRule="atLeast"/>
          <w:jc w:val="center"/>
        </w:trPr>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8"/>
                <w:szCs w:val="28"/>
              </w:rPr>
            </w:pPr>
            <w:r>
              <w:rPr>
                <w:color w:val="000000"/>
                <w:kern w:val="0"/>
                <w:sz w:val="28"/>
                <w:szCs w:val="28"/>
                <w:lang w:bidi="ar"/>
              </w:rPr>
              <w:t>3</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rPr>
                <w:color w:val="000000"/>
                <w:kern w:val="0"/>
                <w:sz w:val="28"/>
                <w:szCs w:val="28"/>
              </w:rPr>
            </w:pPr>
            <w:r>
              <w:rPr>
                <w:color w:val="000000"/>
                <w:kern w:val="0"/>
                <w:sz w:val="28"/>
                <w:szCs w:val="28"/>
              </w:rPr>
              <w:t>黄河水利委员会黄河水利科学研究院</w:t>
            </w:r>
          </w:p>
        </w:tc>
        <w:tc>
          <w:tcPr>
            <w:tcW w:w="4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rPr>
                <w:color w:val="000000"/>
                <w:kern w:val="0"/>
                <w:sz w:val="28"/>
                <w:szCs w:val="28"/>
              </w:rPr>
            </w:pPr>
            <w:r>
              <w:rPr>
                <w:rFonts w:hint="eastAsia"/>
                <w:color w:val="000000"/>
                <w:kern w:val="0"/>
                <w:sz w:val="28"/>
                <w:szCs w:val="28"/>
              </w:rPr>
              <w:t>华北水利水电大学、</w:t>
            </w:r>
            <w:r>
              <w:rPr>
                <w:rFonts w:hint="eastAsia"/>
                <w:w w:val="95"/>
                <w:sz w:val="28"/>
                <w:szCs w:val="28"/>
                <w:lang w:bidi="ar"/>
              </w:rPr>
              <w:t>黄河水利委员会黄河机械有限责任公司</w:t>
            </w:r>
            <w:r>
              <w:rPr>
                <w:rFonts w:hint="eastAsia"/>
                <w:color w:val="000000"/>
                <w:kern w:val="0"/>
                <w:sz w:val="28"/>
                <w:szCs w:val="28"/>
              </w:rPr>
              <w:t>、黄河水利委员会山东黄河河务局</w:t>
            </w:r>
          </w:p>
        </w:tc>
        <w:tc>
          <w:tcPr>
            <w:tcW w:w="7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rPr>
                <w:color w:val="000000"/>
                <w:kern w:val="0"/>
                <w:sz w:val="28"/>
                <w:szCs w:val="28"/>
              </w:rPr>
            </w:pPr>
            <w:r>
              <w:rPr>
                <w:rFonts w:hint="eastAsia"/>
                <w:color w:val="000000"/>
                <w:kern w:val="0"/>
                <w:sz w:val="28"/>
                <w:szCs w:val="28"/>
              </w:rPr>
              <w:t>基于静压植桩工法开发快速垂直打桩成套技术装备，并利用人工智能和北斗导航技术开发具有自主控制、远程遥控和人工操作等多种操作模式的桩机智能控制系统；基于数字孪生技术开发智慧施工辅助管理系统，实现远程施工过程状态监控及智能规划；并构建虚拟仿真试验与物理样机试验相结合的制桩、插桩、打桩一体化圩堤溃口封堵抢险模拟试验与测试平台。通过产学研用联合攻关，突破5项关键技术，形成一套具有自主知识产权的圩堤智能打桩处置关键技术装备，并在实践中实现示范应用，打破国内圩堤渗漏、溃口封堵过程存在的机械化、自动化、智能化程度低的困局。</w:t>
            </w:r>
          </w:p>
        </w:tc>
      </w:tr>
    </w:tbl>
    <w:p>
      <w:pPr>
        <w:spacing w:line="560" w:lineRule="exact"/>
        <w:ind w:firstLine="640" w:firstLineChars="200"/>
        <w:rPr>
          <w:sz w:val="32"/>
          <w:szCs w:val="32"/>
        </w:rPr>
      </w:pPr>
      <w:r>
        <w:rPr>
          <w:rFonts w:ascii="楷体_GB2312" w:hAnsi="楷体_GB2312" w:eastAsia="楷体_GB2312" w:cs="楷体_GB2312"/>
          <w:sz w:val="32"/>
          <w:szCs w:val="32"/>
        </w:rPr>
        <w:t>（三）基于水上动力作业平台的溃口封堵成套技术装备</w:t>
      </w:r>
    </w:p>
    <w:tbl>
      <w:tblPr>
        <w:tblStyle w:val="13"/>
        <w:tblW w:w="14947" w:type="dxa"/>
        <w:jc w:val="center"/>
        <w:tblLayout w:type="fixed"/>
        <w:tblCellMar>
          <w:top w:w="0" w:type="dxa"/>
          <w:left w:w="108" w:type="dxa"/>
          <w:bottom w:w="0" w:type="dxa"/>
          <w:right w:w="108" w:type="dxa"/>
        </w:tblCellMar>
      </w:tblPr>
      <w:tblGrid>
        <w:gridCol w:w="936"/>
        <w:gridCol w:w="1916"/>
        <w:gridCol w:w="4883"/>
        <w:gridCol w:w="7212"/>
      </w:tblGrid>
      <w:tr>
        <w:tblPrEx>
          <w:tblCellMar>
            <w:top w:w="0" w:type="dxa"/>
            <w:left w:w="108" w:type="dxa"/>
            <w:bottom w:w="0" w:type="dxa"/>
            <w:right w:w="108" w:type="dxa"/>
          </w:tblCellMar>
        </w:tblPrEx>
        <w:trPr>
          <w:trHeight w:val="615"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b/>
                <w:bCs/>
                <w:color w:val="000000"/>
                <w:sz w:val="28"/>
                <w:szCs w:val="28"/>
              </w:rPr>
            </w:pPr>
            <w:r>
              <w:rPr>
                <w:b/>
                <w:bCs/>
                <w:color w:val="000000"/>
                <w:kern w:val="0"/>
                <w:sz w:val="28"/>
                <w:szCs w:val="28"/>
                <w:lang w:bidi="ar"/>
              </w:rPr>
              <w:t>序号</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b/>
                <w:bCs/>
                <w:color w:val="000000"/>
                <w:sz w:val="28"/>
                <w:szCs w:val="28"/>
              </w:rPr>
            </w:pPr>
            <w:r>
              <w:rPr>
                <w:rFonts w:hint="eastAsia"/>
                <w:b/>
                <w:bCs/>
                <w:color w:val="000000"/>
                <w:kern w:val="0"/>
                <w:sz w:val="28"/>
                <w:szCs w:val="28"/>
              </w:rPr>
              <w:t>牵头</w:t>
            </w:r>
            <w:r>
              <w:rPr>
                <w:b/>
                <w:bCs/>
                <w:color w:val="000000"/>
                <w:kern w:val="0"/>
                <w:sz w:val="28"/>
                <w:szCs w:val="28"/>
                <w:lang w:bidi="ar"/>
              </w:rPr>
              <w:t>单位</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b/>
                <w:bCs/>
                <w:color w:val="000000"/>
                <w:kern w:val="0"/>
                <w:sz w:val="28"/>
                <w:szCs w:val="28"/>
              </w:rPr>
            </w:pPr>
            <w:r>
              <w:rPr>
                <w:rFonts w:hint="eastAsia"/>
                <w:b/>
                <w:bCs/>
                <w:color w:val="000000"/>
                <w:kern w:val="0"/>
                <w:sz w:val="28"/>
                <w:szCs w:val="28"/>
              </w:rPr>
              <w:t>参与单位</w:t>
            </w:r>
          </w:p>
        </w:tc>
        <w:tc>
          <w:tcPr>
            <w:tcW w:w="7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b/>
                <w:bCs/>
                <w:color w:val="000000"/>
                <w:kern w:val="0"/>
                <w:sz w:val="28"/>
                <w:szCs w:val="28"/>
              </w:rPr>
            </w:pPr>
            <w:r>
              <w:rPr>
                <w:rFonts w:hint="eastAsia"/>
                <w:b/>
                <w:bCs/>
                <w:color w:val="000000"/>
                <w:kern w:val="0"/>
                <w:sz w:val="28"/>
                <w:szCs w:val="28"/>
              </w:rPr>
              <w:t>项目简介</w:t>
            </w:r>
          </w:p>
        </w:tc>
      </w:tr>
      <w:tr>
        <w:tblPrEx>
          <w:tblCellMar>
            <w:top w:w="0" w:type="dxa"/>
            <w:left w:w="108" w:type="dxa"/>
            <w:bottom w:w="0" w:type="dxa"/>
            <w:right w:w="108" w:type="dxa"/>
          </w:tblCellMar>
        </w:tblPrEx>
        <w:trPr>
          <w:trHeight w:val="600"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8"/>
                <w:szCs w:val="28"/>
              </w:rPr>
            </w:pPr>
            <w:r>
              <w:rPr>
                <w:color w:val="000000"/>
                <w:kern w:val="0"/>
                <w:sz w:val="28"/>
                <w:szCs w:val="28"/>
                <w:lang w:bidi="ar"/>
              </w:rPr>
              <w:t>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rPr>
                <w:color w:val="000000"/>
                <w:kern w:val="0"/>
                <w:sz w:val="28"/>
                <w:szCs w:val="28"/>
              </w:rPr>
            </w:pPr>
            <w:r>
              <w:rPr>
                <w:color w:val="000000"/>
                <w:kern w:val="0"/>
                <w:sz w:val="28"/>
                <w:szCs w:val="28"/>
              </w:rPr>
              <w:t>中国安能建设集团有限公司</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rPr>
                <w:color w:val="000000"/>
                <w:kern w:val="0"/>
                <w:sz w:val="28"/>
                <w:szCs w:val="28"/>
              </w:rPr>
            </w:pPr>
            <w:r>
              <w:rPr>
                <w:rFonts w:hint="eastAsia"/>
                <w:color w:val="000000"/>
                <w:kern w:val="0"/>
                <w:sz w:val="28"/>
                <w:szCs w:val="28"/>
              </w:rPr>
              <w:t>国家自然灾害防治研究院、中国消防救援学院、中国船舶重工集团应急预警与救援装备股份有限公司和中国安能集团第二工程局有限公司</w:t>
            </w:r>
          </w:p>
        </w:tc>
        <w:tc>
          <w:tcPr>
            <w:tcW w:w="7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rPr>
                <w:color w:val="000000"/>
                <w:kern w:val="0"/>
                <w:sz w:val="28"/>
                <w:szCs w:val="28"/>
              </w:rPr>
            </w:pPr>
            <w:r>
              <w:rPr>
                <w:rFonts w:hint="eastAsia"/>
                <w:color w:val="000000"/>
                <w:kern w:val="0"/>
                <w:sz w:val="28"/>
                <w:szCs w:val="28"/>
              </w:rPr>
              <w:t>在现有水域抢险多用途组合平台和遥控多用途挖掘机的基础上，辅以水动力模拟、流固耦合模拟、三维仿真和现场实地验证的方式进行科研攻关，总结凝练唱凯堤、鄱阳圩堤、河南卫河决口封堵等三十余次决口封堵的实战经验和技术，分析大江大河圩堤决口封堵的技术需求，通过理论研究与实验验证，不断地改进优化，以满足项目要求的技术指标，完成科研攻关。</w:t>
            </w:r>
          </w:p>
        </w:tc>
      </w:tr>
      <w:tr>
        <w:tblPrEx>
          <w:tblCellMar>
            <w:top w:w="0" w:type="dxa"/>
            <w:left w:w="108" w:type="dxa"/>
            <w:bottom w:w="0" w:type="dxa"/>
            <w:right w:w="108" w:type="dxa"/>
          </w:tblCellMar>
        </w:tblPrEx>
        <w:trPr>
          <w:trHeight w:val="600" w:hRule="atLeast"/>
          <w:jc w:val="center"/>
        </w:trPr>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color w:val="000000"/>
                <w:sz w:val="28"/>
                <w:szCs w:val="28"/>
              </w:rPr>
            </w:pPr>
            <w:r>
              <w:rPr>
                <w:color w:val="000000"/>
                <w:kern w:val="0"/>
                <w:sz w:val="28"/>
                <w:szCs w:val="28"/>
                <w:lang w:bidi="ar"/>
              </w:rPr>
              <w:t>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rPr>
                <w:color w:val="000000"/>
                <w:kern w:val="0"/>
                <w:sz w:val="28"/>
                <w:szCs w:val="28"/>
              </w:rPr>
            </w:pPr>
            <w:r>
              <w:rPr>
                <w:color w:val="000000"/>
                <w:kern w:val="0"/>
                <w:sz w:val="28"/>
                <w:szCs w:val="28"/>
              </w:rPr>
              <w:t>芜湖造船厂有限公司</w:t>
            </w:r>
          </w:p>
        </w:tc>
        <w:tc>
          <w:tcPr>
            <w:tcW w:w="4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center"/>
              <w:rPr>
                <w:color w:val="000000"/>
                <w:kern w:val="0"/>
                <w:sz w:val="28"/>
                <w:szCs w:val="28"/>
              </w:rPr>
            </w:pPr>
            <w:r>
              <w:rPr>
                <w:rFonts w:hint="eastAsia"/>
                <w:color w:val="000000"/>
                <w:kern w:val="0"/>
                <w:sz w:val="28"/>
                <w:szCs w:val="28"/>
              </w:rPr>
              <w:t>湖南大学、上海海事大学、应急管理部上海消防研究所、中国地震应急搜救中心</w:t>
            </w:r>
          </w:p>
        </w:tc>
        <w:tc>
          <w:tcPr>
            <w:tcW w:w="7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20" w:lineRule="exact"/>
              <w:jc w:val="left"/>
              <w:rPr>
                <w:color w:val="000000"/>
                <w:kern w:val="0"/>
                <w:sz w:val="28"/>
                <w:szCs w:val="28"/>
              </w:rPr>
            </w:pPr>
            <w:r>
              <w:rPr>
                <w:rFonts w:hint="eastAsia"/>
                <w:color w:val="000000"/>
                <w:kern w:val="0"/>
                <w:sz w:val="28"/>
                <w:szCs w:val="28"/>
              </w:rPr>
              <w:t>以多功能浮箱和水陆两栖门桥型号产品为基础，采用模块化拼装、动力定位DP技术，形成水上动力舟桥装备，实现连岸码头搭建、水上物质装备过驳、浮箱组拼决口封堵功能；采用分流传动耦合、车船一体化、自组网遥控、属具机电液全自动快速切换等技术，形成远程无人操控水陆两栖多功能封堵装备，实现水上决口封堵、顶推作业，土方作业等功能；研究制定溃口封堵技术导则和施工工法，形成溃口封堵及安全保障成套技术和配套堵口施工工艺。</w:t>
            </w:r>
          </w:p>
        </w:tc>
      </w:tr>
    </w:tbl>
    <w:p>
      <w:pPr>
        <w:spacing w:line="560" w:lineRule="exact"/>
      </w:pPr>
      <w:bookmarkStart w:id="0" w:name="_GoBack"/>
      <w:bookmarkEnd w:id="0"/>
    </w:p>
    <w:sectPr>
      <w:footerReference r:id="rId3" w:type="default"/>
      <w:pgSz w:w="16838" w:h="11906" w:orient="landscape"/>
      <w:pgMar w:top="1440" w:right="1440" w:bottom="146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黑体">
    <w:altName w:val="Arial Unicode MS"/>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szCs w:val="28"/>
      </w:rPr>
      <w:id w:val="-1438366564"/>
    </w:sdtPr>
    <w:sdtEndPr>
      <w:rPr>
        <w:sz w:val="28"/>
        <w:szCs w:val="28"/>
      </w:rPr>
    </w:sdtEndPr>
    <w:sdtContent>
      <w:p>
        <w:pPr>
          <w:pStyle w:val="10"/>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w:t>
        </w:r>
        <w:r>
          <w:rPr>
            <w:sz w:val="28"/>
            <w:szCs w:val="28"/>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attachedTemplate r:id="rId1"/>
  <w:documentProtection w:formatting="1" w:enforcement="0"/>
  <w:defaultTabStop w:val="420"/>
  <w:drawingGridVerticalSpacing w:val="24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5A0C64"/>
    <w:rsid w:val="00000057"/>
    <w:rsid w:val="00000D84"/>
    <w:rsid w:val="00016190"/>
    <w:rsid w:val="00024CAE"/>
    <w:rsid w:val="00024D45"/>
    <w:rsid w:val="00036A27"/>
    <w:rsid w:val="00037152"/>
    <w:rsid w:val="00045291"/>
    <w:rsid w:val="00050924"/>
    <w:rsid w:val="000573E3"/>
    <w:rsid w:val="00061D45"/>
    <w:rsid w:val="00063F2E"/>
    <w:rsid w:val="00091C29"/>
    <w:rsid w:val="00092DB4"/>
    <w:rsid w:val="00095CE1"/>
    <w:rsid w:val="00097435"/>
    <w:rsid w:val="000B0EE5"/>
    <w:rsid w:val="000B77C5"/>
    <w:rsid w:val="000D3DBA"/>
    <w:rsid w:val="000E48A7"/>
    <w:rsid w:val="000F7A6B"/>
    <w:rsid w:val="00101A5E"/>
    <w:rsid w:val="00103CFB"/>
    <w:rsid w:val="00113AE4"/>
    <w:rsid w:val="001178F9"/>
    <w:rsid w:val="001263E4"/>
    <w:rsid w:val="0012774B"/>
    <w:rsid w:val="0013094F"/>
    <w:rsid w:val="00142AE8"/>
    <w:rsid w:val="00143E19"/>
    <w:rsid w:val="00146C21"/>
    <w:rsid w:val="00153C1E"/>
    <w:rsid w:val="001547AE"/>
    <w:rsid w:val="00162040"/>
    <w:rsid w:val="00162CEE"/>
    <w:rsid w:val="00165B06"/>
    <w:rsid w:val="00165E33"/>
    <w:rsid w:val="001660BE"/>
    <w:rsid w:val="001700D8"/>
    <w:rsid w:val="00175DDB"/>
    <w:rsid w:val="00181F58"/>
    <w:rsid w:val="001844B9"/>
    <w:rsid w:val="00185F58"/>
    <w:rsid w:val="00192F95"/>
    <w:rsid w:val="001970D4"/>
    <w:rsid w:val="001975CF"/>
    <w:rsid w:val="001D0B9B"/>
    <w:rsid w:val="001D28B6"/>
    <w:rsid w:val="001E1918"/>
    <w:rsid w:val="001E2094"/>
    <w:rsid w:val="001E24C9"/>
    <w:rsid w:val="0021098B"/>
    <w:rsid w:val="00213455"/>
    <w:rsid w:val="00213631"/>
    <w:rsid w:val="002141C3"/>
    <w:rsid w:val="002160A2"/>
    <w:rsid w:val="00222C0E"/>
    <w:rsid w:val="00231FA5"/>
    <w:rsid w:val="00237323"/>
    <w:rsid w:val="0025039D"/>
    <w:rsid w:val="00251A5A"/>
    <w:rsid w:val="00256C6B"/>
    <w:rsid w:val="002856FD"/>
    <w:rsid w:val="00294FEA"/>
    <w:rsid w:val="002A125D"/>
    <w:rsid w:val="002A3CE6"/>
    <w:rsid w:val="002B7D90"/>
    <w:rsid w:val="002C515A"/>
    <w:rsid w:val="002D5553"/>
    <w:rsid w:val="002E1C25"/>
    <w:rsid w:val="002E3236"/>
    <w:rsid w:val="002F6393"/>
    <w:rsid w:val="002F7BE6"/>
    <w:rsid w:val="00301432"/>
    <w:rsid w:val="00301ED7"/>
    <w:rsid w:val="0031336C"/>
    <w:rsid w:val="00317CC0"/>
    <w:rsid w:val="0033489D"/>
    <w:rsid w:val="003451B8"/>
    <w:rsid w:val="00351AB7"/>
    <w:rsid w:val="0035446C"/>
    <w:rsid w:val="003552CD"/>
    <w:rsid w:val="0036649F"/>
    <w:rsid w:val="00371291"/>
    <w:rsid w:val="00372EED"/>
    <w:rsid w:val="00375F5A"/>
    <w:rsid w:val="0039492A"/>
    <w:rsid w:val="003A091E"/>
    <w:rsid w:val="003A11E0"/>
    <w:rsid w:val="003A5256"/>
    <w:rsid w:val="003B165E"/>
    <w:rsid w:val="003C34CB"/>
    <w:rsid w:val="003C5BDF"/>
    <w:rsid w:val="003E0BB0"/>
    <w:rsid w:val="003F4F8E"/>
    <w:rsid w:val="00436659"/>
    <w:rsid w:val="00444728"/>
    <w:rsid w:val="004549A4"/>
    <w:rsid w:val="00463017"/>
    <w:rsid w:val="004809B5"/>
    <w:rsid w:val="00483528"/>
    <w:rsid w:val="004B456B"/>
    <w:rsid w:val="004B4CED"/>
    <w:rsid w:val="004B5D9E"/>
    <w:rsid w:val="004C00B5"/>
    <w:rsid w:val="004C0E03"/>
    <w:rsid w:val="004C320F"/>
    <w:rsid w:val="004C7DB6"/>
    <w:rsid w:val="004D44B5"/>
    <w:rsid w:val="004E7983"/>
    <w:rsid w:val="004F46FF"/>
    <w:rsid w:val="00504320"/>
    <w:rsid w:val="005053B4"/>
    <w:rsid w:val="0050690F"/>
    <w:rsid w:val="00506ECD"/>
    <w:rsid w:val="00520106"/>
    <w:rsid w:val="00525336"/>
    <w:rsid w:val="00530720"/>
    <w:rsid w:val="0055193F"/>
    <w:rsid w:val="00555A13"/>
    <w:rsid w:val="0057101A"/>
    <w:rsid w:val="00581130"/>
    <w:rsid w:val="005872EE"/>
    <w:rsid w:val="005A1D54"/>
    <w:rsid w:val="005A4927"/>
    <w:rsid w:val="005A6083"/>
    <w:rsid w:val="005A7CC6"/>
    <w:rsid w:val="005B0B5E"/>
    <w:rsid w:val="005B218A"/>
    <w:rsid w:val="005B6726"/>
    <w:rsid w:val="005B67A3"/>
    <w:rsid w:val="005C2D65"/>
    <w:rsid w:val="005C35B3"/>
    <w:rsid w:val="005C502D"/>
    <w:rsid w:val="005C52F7"/>
    <w:rsid w:val="005C6F8C"/>
    <w:rsid w:val="005D447D"/>
    <w:rsid w:val="005E029F"/>
    <w:rsid w:val="005E18D3"/>
    <w:rsid w:val="005F6C94"/>
    <w:rsid w:val="005F7E4B"/>
    <w:rsid w:val="00601D87"/>
    <w:rsid w:val="00602789"/>
    <w:rsid w:val="00603C54"/>
    <w:rsid w:val="00605BCA"/>
    <w:rsid w:val="006066B3"/>
    <w:rsid w:val="006161AC"/>
    <w:rsid w:val="00625A7F"/>
    <w:rsid w:val="00626D39"/>
    <w:rsid w:val="00647B78"/>
    <w:rsid w:val="00684A69"/>
    <w:rsid w:val="00684B00"/>
    <w:rsid w:val="006A3CE5"/>
    <w:rsid w:val="006C0B51"/>
    <w:rsid w:val="006C5894"/>
    <w:rsid w:val="006F0873"/>
    <w:rsid w:val="006F26BA"/>
    <w:rsid w:val="006F72A2"/>
    <w:rsid w:val="00702ABC"/>
    <w:rsid w:val="00711AEB"/>
    <w:rsid w:val="00737C20"/>
    <w:rsid w:val="007418BD"/>
    <w:rsid w:val="0074479D"/>
    <w:rsid w:val="007630BF"/>
    <w:rsid w:val="00764E52"/>
    <w:rsid w:val="00773ED3"/>
    <w:rsid w:val="007833A0"/>
    <w:rsid w:val="007A5E54"/>
    <w:rsid w:val="007B14C1"/>
    <w:rsid w:val="007B500F"/>
    <w:rsid w:val="007B6792"/>
    <w:rsid w:val="007C0CEA"/>
    <w:rsid w:val="007D4082"/>
    <w:rsid w:val="007F7C5F"/>
    <w:rsid w:val="0080461C"/>
    <w:rsid w:val="0081036F"/>
    <w:rsid w:val="00813EC0"/>
    <w:rsid w:val="008149EA"/>
    <w:rsid w:val="00835D1B"/>
    <w:rsid w:val="00855940"/>
    <w:rsid w:val="0086022B"/>
    <w:rsid w:val="0086702D"/>
    <w:rsid w:val="00876489"/>
    <w:rsid w:val="00880A77"/>
    <w:rsid w:val="00897B92"/>
    <w:rsid w:val="00897BEB"/>
    <w:rsid w:val="008A4EA5"/>
    <w:rsid w:val="008B42D0"/>
    <w:rsid w:val="008C0003"/>
    <w:rsid w:val="008D63EC"/>
    <w:rsid w:val="008E6832"/>
    <w:rsid w:val="008F20C8"/>
    <w:rsid w:val="009128F5"/>
    <w:rsid w:val="00920112"/>
    <w:rsid w:val="00923114"/>
    <w:rsid w:val="0093293A"/>
    <w:rsid w:val="00940FBE"/>
    <w:rsid w:val="00951A7B"/>
    <w:rsid w:val="00963BBE"/>
    <w:rsid w:val="00973806"/>
    <w:rsid w:val="009778C9"/>
    <w:rsid w:val="009859EA"/>
    <w:rsid w:val="009916CA"/>
    <w:rsid w:val="00997528"/>
    <w:rsid w:val="00997BDE"/>
    <w:rsid w:val="009B04E7"/>
    <w:rsid w:val="009C628F"/>
    <w:rsid w:val="009C7A7F"/>
    <w:rsid w:val="009D3332"/>
    <w:rsid w:val="009E7236"/>
    <w:rsid w:val="009F1438"/>
    <w:rsid w:val="009F31F6"/>
    <w:rsid w:val="00A25FAB"/>
    <w:rsid w:val="00A33CA2"/>
    <w:rsid w:val="00A40280"/>
    <w:rsid w:val="00A504B1"/>
    <w:rsid w:val="00A554AB"/>
    <w:rsid w:val="00A56DA9"/>
    <w:rsid w:val="00A61246"/>
    <w:rsid w:val="00A7056D"/>
    <w:rsid w:val="00A772B8"/>
    <w:rsid w:val="00A9747C"/>
    <w:rsid w:val="00AA65E5"/>
    <w:rsid w:val="00AA7806"/>
    <w:rsid w:val="00AA7811"/>
    <w:rsid w:val="00AD222E"/>
    <w:rsid w:val="00AD7968"/>
    <w:rsid w:val="00AE5FAD"/>
    <w:rsid w:val="00AF4543"/>
    <w:rsid w:val="00B241C5"/>
    <w:rsid w:val="00B264F5"/>
    <w:rsid w:val="00B308B6"/>
    <w:rsid w:val="00B44D02"/>
    <w:rsid w:val="00B45C32"/>
    <w:rsid w:val="00B46D26"/>
    <w:rsid w:val="00B50EFE"/>
    <w:rsid w:val="00B51F53"/>
    <w:rsid w:val="00B55238"/>
    <w:rsid w:val="00B56484"/>
    <w:rsid w:val="00B7042D"/>
    <w:rsid w:val="00B80BB6"/>
    <w:rsid w:val="00B83DB6"/>
    <w:rsid w:val="00B87CC7"/>
    <w:rsid w:val="00B94A4F"/>
    <w:rsid w:val="00B9583F"/>
    <w:rsid w:val="00BB125A"/>
    <w:rsid w:val="00BB3800"/>
    <w:rsid w:val="00BB724C"/>
    <w:rsid w:val="00BC1F5A"/>
    <w:rsid w:val="00BD183C"/>
    <w:rsid w:val="00BF4639"/>
    <w:rsid w:val="00BF58C4"/>
    <w:rsid w:val="00C0552D"/>
    <w:rsid w:val="00C074B1"/>
    <w:rsid w:val="00C11FCA"/>
    <w:rsid w:val="00C12687"/>
    <w:rsid w:val="00C1748B"/>
    <w:rsid w:val="00C249FB"/>
    <w:rsid w:val="00C30AFD"/>
    <w:rsid w:val="00C3287E"/>
    <w:rsid w:val="00C355DF"/>
    <w:rsid w:val="00C376C6"/>
    <w:rsid w:val="00C47A36"/>
    <w:rsid w:val="00C53CA3"/>
    <w:rsid w:val="00C5724F"/>
    <w:rsid w:val="00C621C1"/>
    <w:rsid w:val="00C656E4"/>
    <w:rsid w:val="00C65947"/>
    <w:rsid w:val="00C72FE9"/>
    <w:rsid w:val="00C821B4"/>
    <w:rsid w:val="00C83612"/>
    <w:rsid w:val="00C94D04"/>
    <w:rsid w:val="00C951BB"/>
    <w:rsid w:val="00CA0648"/>
    <w:rsid w:val="00CB5080"/>
    <w:rsid w:val="00CB70CB"/>
    <w:rsid w:val="00CC0651"/>
    <w:rsid w:val="00CE7163"/>
    <w:rsid w:val="00CF3E73"/>
    <w:rsid w:val="00D17BE2"/>
    <w:rsid w:val="00D20FDA"/>
    <w:rsid w:val="00D3026A"/>
    <w:rsid w:val="00D37F07"/>
    <w:rsid w:val="00D430D8"/>
    <w:rsid w:val="00D4390F"/>
    <w:rsid w:val="00D470D5"/>
    <w:rsid w:val="00D5478E"/>
    <w:rsid w:val="00D554FB"/>
    <w:rsid w:val="00D67A8F"/>
    <w:rsid w:val="00D71C5C"/>
    <w:rsid w:val="00D72597"/>
    <w:rsid w:val="00D72B24"/>
    <w:rsid w:val="00D72DB9"/>
    <w:rsid w:val="00D8122C"/>
    <w:rsid w:val="00D81348"/>
    <w:rsid w:val="00D8523D"/>
    <w:rsid w:val="00D9222E"/>
    <w:rsid w:val="00DA04D9"/>
    <w:rsid w:val="00DA077F"/>
    <w:rsid w:val="00DB3CC5"/>
    <w:rsid w:val="00DB6583"/>
    <w:rsid w:val="00DE7EF2"/>
    <w:rsid w:val="00DF0980"/>
    <w:rsid w:val="00E01F76"/>
    <w:rsid w:val="00E102AF"/>
    <w:rsid w:val="00E128E3"/>
    <w:rsid w:val="00E148B3"/>
    <w:rsid w:val="00E20EDF"/>
    <w:rsid w:val="00E47BD0"/>
    <w:rsid w:val="00E47C9F"/>
    <w:rsid w:val="00E63050"/>
    <w:rsid w:val="00E66B9D"/>
    <w:rsid w:val="00E66F43"/>
    <w:rsid w:val="00E709A8"/>
    <w:rsid w:val="00E9130E"/>
    <w:rsid w:val="00E93856"/>
    <w:rsid w:val="00E979B0"/>
    <w:rsid w:val="00EA3B3F"/>
    <w:rsid w:val="00EA3E06"/>
    <w:rsid w:val="00EA6B46"/>
    <w:rsid w:val="00EB0CDA"/>
    <w:rsid w:val="00EB1C72"/>
    <w:rsid w:val="00EB22B6"/>
    <w:rsid w:val="00EB4FA6"/>
    <w:rsid w:val="00EC0AF2"/>
    <w:rsid w:val="00EC418E"/>
    <w:rsid w:val="00EC68D2"/>
    <w:rsid w:val="00EE0F8D"/>
    <w:rsid w:val="00EE2C95"/>
    <w:rsid w:val="00EE782B"/>
    <w:rsid w:val="00F06025"/>
    <w:rsid w:val="00F065D0"/>
    <w:rsid w:val="00F14A57"/>
    <w:rsid w:val="00F15BDC"/>
    <w:rsid w:val="00F66EC1"/>
    <w:rsid w:val="00F73576"/>
    <w:rsid w:val="00F737EB"/>
    <w:rsid w:val="00F775D8"/>
    <w:rsid w:val="00F86052"/>
    <w:rsid w:val="00F92069"/>
    <w:rsid w:val="00F97178"/>
    <w:rsid w:val="00FA241B"/>
    <w:rsid w:val="00FB0DEE"/>
    <w:rsid w:val="00FB6C09"/>
    <w:rsid w:val="00FE1751"/>
    <w:rsid w:val="00FE267C"/>
    <w:rsid w:val="00FF4FAF"/>
    <w:rsid w:val="011A4878"/>
    <w:rsid w:val="01313B40"/>
    <w:rsid w:val="01550407"/>
    <w:rsid w:val="015C547B"/>
    <w:rsid w:val="01C15711"/>
    <w:rsid w:val="020135F3"/>
    <w:rsid w:val="02085376"/>
    <w:rsid w:val="024B4D88"/>
    <w:rsid w:val="026100FA"/>
    <w:rsid w:val="026613D1"/>
    <w:rsid w:val="02AA0715"/>
    <w:rsid w:val="02AE5C54"/>
    <w:rsid w:val="02BB338D"/>
    <w:rsid w:val="02F4682B"/>
    <w:rsid w:val="03087310"/>
    <w:rsid w:val="03213EFB"/>
    <w:rsid w:val="032E3D43"/>
    <w:rsid w:val="032F626E"/>
    <w:rsid w:val="034B5807"/>
    <w:rsid w:val="03A22F6C"/>
    <w:rsid w:val="040D4643"/>
    <w:rsid w:val="047C7F87"/>
    <w:rsid w:val="04F65936"/>
    <w:rsid w:val="05421FD1"/>
    <w:rsid w:val="054C662F"/>
    <w:rsid w:val="05725883"/>
    <w:rsid w:val="05770758"/>
    <w:rsid w:val="05AA7697"/>
    <w:rsid w:val="05C96386"/>
    <w:rsid w:val="05F16C76"/>
    <w:rsid w:val="06050586"/>
    <w:rsid w:val="061F2F64"/>
    <w:rsid w:val="063267BF"/>
    <w:rsid w:val="06533B62"/>
    <w:rsid w:val="065A13CE"/>
    <w:rsid w:val="0675077C"/>
    <w:rsid w:val="06F74DCB"/>
    <w:rsid w:val="072C6543"/>
    <w:rsid w:val="077D29D7"/>
    <w:rsid w:val="07917B70"/>
    <w:rsid w:val="07FD3E16"/>
    <w:rsid w:val="08202C6D"/>
    <w:rsid w:val="086B3080"/>
    <w:rsid w:val="08977535"/>
    <w:rsid w:val="08D962C2"/>
    <w:rsid w:val="08DF1D0B"/>
    <w:rsid w:val="092F2593"/>
    <w:rsid w:val="09782B7C"/>
    <w:rsid w:val="09EC42FA"/>
    <w:rsid w:val="0A06020C"/>
    <w:rsid w:val="0A206A95"/>
    <w:rsid w:val="0A4268FC"/>
    <w:rsid w:val="0A7D39F6"/>
    <w:rsid w:val="0A9E4614"/>
    <w:rsid w:val="0B400685"/>
    <w:rsid w:val="0B404AEB"/>
    <w:rsid w:val="0B424378"/>
    <w:rsid w:val="0B673269"/>
    <w:rsid w:val="0BB10AC7"/>
    <w:rsid w:val="0BC21385"/>
    <w:rsid w:val="0BE7574B"/>
    <w:rsid w:val="0C6C1AF6"/>
    <w:rsid w:val="0C9D1D4C"/>
    <w:rsid w:val="0CA6230B"/>
    <w:rsid w:val="0CDD4A1B"/>
    <w:rsid w:val="0CDE2A89"/>
    <w:rsid w:val="0CF14403"/>
    <w:rsid w:val="0CFF7FB9"/>
    <w:rsid w:val="0D1D7E4A"/>
    <w:rsid w:val="0D3235A7"/>
    <w:rsid w:val="0DC30B19"/>
    <w:rsid w:val="0DD5315C"/>
    <w:rsid w:val="0DD73323"/>
    <w:rsid w:val="0DEB6CFA"/>
    <w:rsid w:val="0DFE4E68"/>
    <w:rsid w:val="0E056F20"/>
    <w:rsid w:val="0E2A6E8D"/>
    <w:rsid w:val="0E3E71FA"/>
    <w:rsid w:val="0E4B5D94"/>
    <w:rsid w:val="0E691BED"/>
    <w:rsid w:val="0ECE7699"/>
    <w:rsid w:val="0ED7758B"/>
    <w:rsid w:val="0F2556B3"/>
    <w:rsid w:val="0F660291"/>
    <w:rsid w:val="0F6A5185"/>
    <w:rsid w:val="0F80456D"/>
    <w:rsid w:val="0F81329B"/>
    <w:rsid w:val="0FDD739E"/>
    <w:rsid w:val="102B2B4F"/>
    <w:rsid w:val="104D03A6"/>
    <w:rsid w:val="105320FA"/>
    <w:rsid w:val="10677408"/>
    <w:rsid w:val="10EF2099"/>
    <w:rsid w:val="11295208"/>
    <w:rsid w:val="11402786"/>
    <w:rsid w:val="116E52E8"/>
    <w:rsid w:val="11A72590"/>
    <w:rsid w:val="11E073B5"/>
    <w:rsid w:val="11ED14DF"/>
    <w:rsid w:val="12330743"/>
    <w:rsid w:val="125269FB"/>
    <w:rsid w:val="12542A8E"/>
    <w:rsid w:val="12804846"/>
    <w:rsid w:val="12A33E98"/>
    <w:rsid w:val="12BF66B0"/>
    <w:rsid w:val="12C1032B"/>
    <w:rsid w:val="13257885"/>
    <w:rsid w:val="13341C4A"/>
    <w:rsid w:val="133642B4"/>
    <w:rsid w:val="13506E85"/>
    <w:rsid w:val="13517728"/>
    <w:rsid w:val="1354511A"/>
    <w:rsid w:val="136713FE"/>
    <w:rsid w:val="138271C7"/>
    <w:rsid w:val="13827BC2"/>
    <w:rsid w:val="138B4DD6"/>
    <w:rsid w:val="13CE1C33"/>
    <w:rsid w:val="141E484A"/>
    <w:rsid w:val="147047C8"/>
    <w:rsid w:val="149A54F0"/>
    <w:rsid w:val="14A01184"/>
    <w:rsid w:val="14A5083C"/>
    <w:rsid w:val="14A66618"/>
    <w:rsid w:val="14CA492B"/>
    <w:rsid w:val="15011108"/>
    <w:rsid w:val="153045FD"/>
    <w:rsid w:val="15374450"/>
    <w:rsid w:val="15443D30"/>
    <w:rsid w:val="15DE12BA"/>
    <w:rsid w:val="15EC5B70"/>
    <w:rsid w:val="16A64589"/>
    <w:rsid w:val="16E32CD5"/>
    <w:rsid w:val="177E5776"/>
    <w:rsid w:val="1792776E"/>
    <w:rsid w:val="17C2183E"/>
    <w:rsid w:val="17FB710D"/>
    <w:rsid w:val="182B5EC7"/>
    <w:rsid w:val="185C508A"/>
    <w:rsid w:val="18A41931"/>
    <w:rsid w:val="18D274C3"/>
    <w:rsid w:val="18F57AC7"/>
    <w:rsid w:val="190137D2"/>
    <w:rsid w:val="191E49F1"/>
    <w:rsid w:val="1990075E"/>
    <w:rsid w:val="19F3172B"/>
    <w:rsid w:val="19FE7114"/>
    <w:rsid w:val="1A113EB5"/>
    <w:rsid w:val="1A2F7C89"/>
    <w:rsid w:val="1A305451"/>
    <w:rsid w:val="1A98518F"/>
    <w:rsid w:val="1B5D7D9E"/>
    <w:rsid w:val="1B913654"/>
    <w:rsid w:val="1BC60BA6"/>
    <w:rsid w:val="1C09082F"/>
    <w:rsid w:val="1C104C48"/>
    <w:rsid w:val="1C9361E0"/>
    <w:rsid w:val="1C9548E9"/>
    <w:rsid w:val="1CCB7945"/>
    <w:rsid w:val="1D1C78AA"/>
    <w:rsid w:val="1D5154B4"/>
    <w:rsid w:val="1D5A0C64"/>
    <w:rsid w:val="1D8B7BA6"/>
    <w:rsid w:val="1DA50C67"/>
    <w:rsid w:val="1DE22B85"/>
    <w:rsid w:val="1DF27A05"/>
    <w:rsid w:val="1E4D4055"/>
    <w:rsid w:val="1EA6407E"/>
    <w:rsid w:val="1EB4092B"/>
    <w:rsid w:val="1EC17B09"/>
    <w:rsid w:val="1EC36828"/>
    <w:rsid w:val="1EF30819"/>
    <w:rsid w:val="1F0E37F8"/>
    <w:rsid w:val="1F942D3A"/>
    <w:rsid w:val="1FBD30AB"/>
    <w:rsid w:val="1FC37A2F"/>
    <w:rsid w:val="1FC74EDA"/>
    <w:rsid w:val="200F7AB8"/>
    <w:rsid w:val="20407EAA"/>
    <w:rsid w:val="205218A6"/>
    <w:rsid w:val="208C7FCE"/>
    <w:rsid w:val="20BC1496"/>
    <w:rsid w:val="20F02F24"/>
    <w:rsid w:val="2128285E"/>
    <w:rsid w:val="213113DD"/>
    <w:rsid w:val="214253F0"/>
    <w:rsid w:val="21695DB5"/>
    <w:rsid w:val="21DC4FC1"/>
    <w:rsid w:val="21F93E93"/>
    <w:rsid w:val="220A244A"/>
    <w:rsid w:val="22E06806"/>
    <w:rsid w:val="22F10245"/>
    <w:rsid w:val="22FA570D"/>
    <w:rsid w:val="23121689"/>
    <w:rsid w:val="231F6D76"/>
    <w:rsid w:val="23E93AB5"/>
    <w:rsid w:val="23E9693F"/>
    <w:rsid w:val="242A7321"/>
    <w:rsid w:val="24483932"/>
    <w:rsid w:val="24B34D14"/>
    <w:rsid w:val="24C913A1"/>
    <w:rsid w:val="24D56434"/>
    <w:rsid w:val="24E855AD"/>
    <w:rsid w:val="252D06DE"/>
    <w:rsid w:val="253E0FA1"/>
    <w:rsid w:val="25671824"/>
    <w:rsid w:val="258930DA"/>
    <w:rsid w:val="25CF6E41"/>
    <w:rsid w:val="2672500B"/>
    <w:rsid w:val="26866292"/>
    <w:rsid w:val="26A63D8C"/>
    <w:rsid w:val="26CC7223"/>
    <w:rsid w:val="2773779E"/>
    <w:rsid w:val="27A726CF"/>
    <w:rsid w:val="27C203ED"/>
    <w:rsid w:val="27CB14E4"/>
    <w:rsid w:val="27E86B36"/>
    <w:rsid w:val="281D28D1"/>
    <w:rsid w:val="281E7AE6"/>
    <w:rsid w:val="283F7C39"/>
    <w:rsid w:val="28544DB8"/>
    <w:rsid w:val="285D716F"/>
    <w:rsid w:val="2889570D"/>
    <w:rsid w:val="28BB124F"/>
    <w:rsid w:val="28DB4F05"/>
    <w:rsid w:val="28E51FF2"/>
    <w:rsid w:val="29186158"/>
    <w:rsid w:val="29231390"/>
    <w:rsid w:val="2930661D"/>
    <w:rsid w:val="295A6AD7"/>
    <w:rsid w:val="295D54E9"/>
    <w:rsid w:val="29BD231B"/>
    <w:rsid w:val="2A023D1B"/>
    <w:rsid w:val="2A107807"/>
    <w:rsid w:val="2A631727"/>
    <w:rsid w:val="2A871739"/>
    <w:rsid w:val="2A9F10CF"/>
    <w:rsid w:val="2ADC58B4"/>
    <w:rsid w:val="2AFB3403"/>
    <w:rsid w:val="2B2C5859"/>
    <w:rsid w:val="2B2D35D8"/>
    <w:rsid w:val="2B6D2812"/>
    <w:rsid w:val="2B9F0340"/>
    <w:rsid w:val="2BBE0FA8"/>
    <w:rsid w:val="2BCF2D77"/>
    <w:rsid w:val="2C215D1A"/>
    <w:rsid w:val="2C291603"/>
    <w:rsid w:val="2C39596C"/>
    <w:rsid w:val="2CB165DE"/>
    <w:rsid w:val="2D7F7F07"/>
    <w:rsid w:val="2DDF07FA"/>
    <w:rsid w:val="2DF06EBF"/>
    <w:rsid w:val="2E3557A4"/>
    <w:rsid w:val="2E4941F7"/>
    <w:rsid w:val="2E567755"/>
    <w:rsid w:val="2E86331D"/>
    <w:rsid w:val="2EB10FDE"/>
    <w:rsid w:val="2ECB57C8"/>
    <w:rsid w:val="2F0A3094"/>
    <w:rsid w:val="2F2952B8"/>
    <w:rsid w:val="2F2A4394"/>
    <w:rsid w:val="2F426E5A"/>
    <w:rsid w:val="2F524A88"/>
    <w:rsid w:val="2F912F52"/>
    <w:rsid w:val="2FC00079"/>
    <w:rsid w:val="2FC70B22"/>
    <w:rsid w:val="2FC70F45"/>
    <w:rsid w:val="2FDA39A1"/>
    <w:rsid w:val="30806918"/>
    <w:rsid w:val="30834C07"/>
    <w:rsid w:val="30C21309"/>
    <w:rsid w:val="30DD44E8"/>
    <w:rsid w:val="30E96636"/>
    <w:rsid w:val="30FA18AB"/>
    <w:rsid w:val="310411D6"/>
    <w:rsid w:val="31BF5926"/>
    <w:rsid w:val="31D42A7D"/>
    <w:rsid w:val="31FE69B2"/>
    <w:rsid w:val="321817BC"/>
    <w:rsid w:val="32537081"/>
    <w:rsid w:val="3270094F"/>
    <w:rsid w:val="327401D0"/>
    <w:rsid w:val="327663EE"/>
    <w:rsid w:val="32863804"/>
    <w:rsid w:val="32932C6C"/>
    <w:rsid w:val="32AF7E74"/>
    <w:rsid w:val="32EB50C9"/>
    <w:rsid w:val="33BB7418"/>
    <w:rsid w:val="33FB1706"/>
    <w:rsid w:val="340E5BC1"/>
    <w:rsid w:val="34557BE9"/>
    <w:rsid w:val="34835475"/>
    <w:rsid w:val="34A243A5"/>
    <w:rsid w:val="350D4AB4"/>
    <w:rsid w:val="350D77A1"/>
    <w:rsid w:val="356E53F9"/>
    <w:rsid w:val="358140D4"/>
    <w:rsid w:val="35866E5C"/>
    <w:rsid w:val="35D734C7"/>
    <w:rsid w:val="35F434CF"/>
    <w:rsid w:val="364A6C47"/>
    <w:rsid w:val="366248D4"/>
    <w:rsid w:val="36631C4B"/>
    <w:rsid w:val="36754FAC"/>
    <w:rsid w:val="36830253"/>
    <w:rsid w:val="36E21445"/>
    <w:rsid w:val="37245523"/>
    <w:rsid w:val="37397F20"/>
    <w:rsid w:val="374218C8"/>
    <w:rsid w:val="374C44D9"/>
    <w:rsid w:val="378D5BA3"/>
    <w:rsid w:val="37F25726"/>
    <w:rsid w:val="37F32426"/>
    <w:rsid w:val="38034E0F"/>
    <w:rsid w:val="38113D1B"/>
    <w:rsid w:val="381A6835"/>
    <w:rsid w:val="3861117B"/>
    <w:rsid w:val="388C0B6E"/>
    <w:rsid w:val="389B3087"/>
    <w:rsid w:val="39185F1A"/>
    <w:rsid w:val="39377928"/>
    <w:rsid w:val="394B737B"/>
    <w:rsid w:val="394F40E9"/>
    <w:rsid w:val="396556AD"/>
    <w:rsid w:val="399C09CF"/>
    <w:rsid w:val="39AE40DD"/>
    <w:rsid w:val="39F44772"/>
    <w:rsid w:val="3A0905A6"/>
    <w:rsid w:val="3A5C52EF"/>
    <w:rsid w:val="3AB61139"/>
    <w:rsid w:val="3AD21367"/>
    <w:rsid w:val="3AE60160"/>
    <w:rsid w:val="3B0170F6"/>
    <w:rsid w:val="3B0F7756"/>
    <w:rsid w:val="3B502416"/>
    <w:rsid w:val="3B6C24D7"/>
    <w:rsid w:val="3B714FA2"/>
    <w:rsid w:val="3B8D4EAE"/>
    <w:rsid w:val="3BA03C05"/>
    <w:rsid w:val="3BA83A03"/>
    <w:rsid w:val="3BB94D66"/>
    <w:rsid w:val="3BC42C1F"/>
    <w:rsid w:val="3BFA05AE"/>
    <w:rsid w:val="3BFD2CFE"/>
    <w:rsid w:val="3C0C4E0C"/>
    <w:rsid w:val="3C615DF9"/>
    <w:rsid w:val="3CBD7142"/>
    <w:rsid w:val="3CC07C64"/>
    <w:rsid w:val="3D86390E"/>
    <w:rsid w:val="3D9529CF"/>
    <w:rsid w:val="3DA809B6"/>
    <w:rsid w:val="3E02603D"/>
    <w:rsid w:val="3E0F5B95"/>
    <w:rsid w:val="3E1F7952"/>
    <w:rsid w:val="3E507548"/>
    <w:rsid w:val="3E5A5C5E"/>
    <w:rsid w:val="3EC50DCA"/>
    <w:rsid w:val="3F16424D"/>
    <w:rsid w:val="3F3D1042"/>
    <w:rsid w:val="3F3D53CC"/>
    <w:rsid w:val="3F697459"/>
    <w:rsid w:val="3F8415E1"/>
    <w:rsid w:val="3F9226F3"/>
    <w:rsid w:val="3FA325FC"/>
    <w:rsid w:val="3FBA71DA"/>
    <w:rsid w:val="3FEF7EF2"/>
    <w:rsid w:val="40021C2A"/>
    <w:rsid w:val="40274BE2"/>
    <w:rsid w:val="406071CD"/>
    <w:rsid w:val="40A718C7"/>
    <w:rsid w:val="40E87652"/>
    <w:rsid w:val="4108772B"/>
    <w:rsid w:val="418C5157"/>
    <w:rsid w:val="41DB73E9"/>
    <w:rsid w:val="423D273B"/>
    <w:rsid w:val="424B600D"/>
    <w:rsid w:val="42636652"/>
    <w:rsid w:val="426D5D23"/>
    <w:rsid w:val="42C306C0"/>
    <w:rsid w:val="42F56B97"/>
    <w:rsid w:val="43286002"/>
    <w:rsid w:val="43835BE1"/>
    <w:rsid w:val="43F50B4A"/>
    <w:rsid w:val="4406015A"/>
    <w:rsid w:val="4407424E"/>
    <w:rsid w:val="44163049"/>
    <w:rsid w:val="44166DDC"/>
    <w:rsid w:val="445722B7"/>
    <w:rsid w:val="445728FC"/>
    <w:rsid w:val="44CB51C4"/>
    <w:rsid w:val="44E87AC3"/>
    <w:rsid w:val="45164713"/>
    <w:rsid w:val="452F2FA1"/>
    <w:rsid w:val="453C746F"/>
    <w:rsid w:val="454140E0"/>
    <w:rsid w:val="455D38AC"/>
    <w:rsid w:val="45655435"/>
    <w:rsid w:val="456672FA"/>
    <w:rsid w:val="45782674"/>
    <w:rsid w:val="45E55E03"/>
    <w:rsid w:val="45FA619F"/>
    <w:rsid w:val="46307DB2"/>
    <w:rsid w:val="46B56A9F"/>
    <w:rsid w:val="46C00170"/>
    <w:rsid w:val="46E35092"/>
    <w:rsid w:val="47B56753"/>
    <w:rsid w:val="48071AB6"/>
    <w:rsid w:val="48081540"/>
    <w:rsid w:val="48CF75A0"/>
    <w:rsid w:val="48FA1333"/>
    <w:rsid w:val="490D7268"/>
    <w:rsid w:val="499208C8"/>
    <w:rsid w:val="49C60D64"/>
    <w:rsid w:val="49F80AA9"/>
    <w:rsid w:val="4A411612"/>
    <w:rsid w:val="4A6A143A"/>
    <w:rsid w:val="4A6C4916"/>
    <w:rsid w:val="4A730C15"/>
    <w:rsid w:val="4A9435D6"/>
    <w:rsid w:val="4AF03B67"/>
    <w:rsid w:val="4B253C53"/>
    <w:rsid w:val="4B32083A"/>
    <w:rsid w:val="4B4C1827"/>
    <w:rsid w:val="4B5D0BAB"/>
    <w:rsid w:val="4B6A202D"/>
    <w:rsid w:val="4B757229"/>
    <w:rsid w:val="4B7C3329"/>
    <w:rsid w:val="4BB14B33"/>
    <w:rsid w:val="4BBF65D2"/>
    <w:rsid w:val="4BFC6617"/>
    <w:rsid w:val="4C431ED6"/>
    <w:rsid w:val="4C603391"/>
    <w:rsid w:val="4CBE08EC"/>
    <w:rsid w:val="4CF57846"/>
    <w:rsid w:val="4D155FAB"/>
    <w:rsid w:val="4D2639FA"/>
    <w:rsid w:val="4D2C6F1B"/>
    <w:rsid w:val="4D747F80"/>
    <w:rsid w:val="4D85582C"/>
    <w:rsid w:val="4E87124E"/>
    <w:rsid w:val="4E9C2D52"/>
    <w:rsid w:val="4EE143F1"/>
    <w:rsid w:val="4EEC0F3C"/>
    <w:rsid w:val="4EEE0049"/>
    <w:rsid w:val="4F820D63"/>
    <w:rsid w:val="4FE777A1"/>
    <w:rsid w:val="5004672C"/>
    <w:rsid w:val="50146F47"/>
    <w:rsid w:val="501512D8"/>
    <w:rsid w:val="50164D85"/>
    <w:rsid w:val="50EF1830"/>
    <w:rsid w:val="51592338"/>
    <w:rsid w:val="516F5BC1"/>
    <w:rsid w:val="51921878"/>
    <w:rsid w:val="51A623A8"/>
    <w:rsid w:val="51C706D8"/>
    <w:rsid w:val="51EB0672"/>
    <w:rsid w:val="5205358F"/>
    <w:rsid w:val="52517FEC"/>
    <w:rsid w:val="52B258B0"/>
    <w:rsid w:val="52D070DE"/>
    <w:rsid w:val="52E81CAE"/>
    <w:rsid w:val="52F418E4"/>
    <w:rsid w:val="52FD0DB8"/>
    <w:rsid w:val="530F64BA"/>
    <w:rsid w:val="532E15C0"/>
    <w:rsid w:val="53410BF8"/>
    <w:rsid w:val="534A37AF"/>
    <w:rsid w:val="53553E46"/>
    <w:rsid w:val="53966DAA"/>
    <w:rsid w:val="539E5137"/>
    <w:rsid w:val="53FE2314"/>
    <w:rsid w:val="541F2CC0"/>
    <w:rsid w:val="543C1E76"/>
    <w:rsid w:val="543C581E"/>
    <w:rsid w:val="544121D4"/>
    <w:rsid w:val="544E4B8C"/>
    <w:rsid w:val="54721232"/>
    <w:rsid w:val="54851CFA"/>
    <w:rsid w:val="548D5BFA"/>
    <w:rsid w:val="54AA6281"/>
    <w:rsid w:val="54C221F7"/>
    <w:rsid w:val="54C84FC1"/>
    <w:rsid w:val="554C7F60"/>
    <w:rsid w:val="554E7722"/>
    <w:rsid w:val="55607571"/>
    <w:rsid w:val="55793449"/>
    <w:rsid w:val="55804762"/>
    <w:rsid w:val="55824F8B"/>
    <w:rsid w:val="55B21327"/>
    <w:rsid w:val="56137FE7"/>
    <w:rsid w:val="56492028"/>
    <w:rsid w:val="5692112A"/>
    <w:rsid w:val="569F04F3"/>
    <w:rsid w:val="56AB4147"/>
    <w:rsid w:val="56B5209E"/>
    <w:rsid w:val="572D41DA"/>
    <w:rsid w:val="574C26BB"/>
    <w:rsid w:val="575B3CF5"/>
    <w:rsid w:val="57601993"/>
    <w:rsid w:val="57846D6C"/>
    <w:rsid w:val="579C5981"/>
    <w:rsid w:val="57C8144C"/>
    <w:rsid w:val="57DE4986"/>
    <w:rsid w:val="5804622A"/>
    <w:rsid w:val="583550D5"/>
    <w:rsid w:val="584C7784"/>
    <w:rsid w:val="5854678C"/>
    <w:rsid w:val="586C3CD5"/>
    <w:rsid w:val="58830BBD"/>
    <w:rsid w:val="588C1B61"/>
    <w:rsid w:val="589271E5"/>
    <w:rsid w:val="58AE36A1"/>
    <w:rsid w:val="590872ED"/>
    <w:rsid w:val="59091FA7"/>
    <w:rsid w:val="591A3DBB"/>
    <w:rsid w:val="59B40BE8"/>
    <w:rsid w:val="59DA5831"/>
    <w:rsid w:val="5A0D0C07"/>
    <w:rsid w:val="5A112009"/>
    <w:rsid w:val="5A5B0EBD"/>
    <w:rsid w:val="5A746B89"/>
    <w:rsid w:val="5A7A5132"/>
    <w:rsid w:val="5AB23E12"/>
    <w:rsid w:val="5AC80610"/>
    <w:rsid w:val="5AF50F98"/>
    <w:rsid w:val="5B2C190C"/>
    <w:rsid w:val="5BA71F70"/>
    <w:rsid w:val="5C9977D2"/>
    <w:rsid w:val="5CAE52E5"/>
    <w:rsid w:val="5CBE4211"/>
    <w:rsid w:val="5CE867B3"/>
    <w:rsid w:val="5D016453"/>
    <w:rsid w:val="5D0F5CF3"/>
    <w:rsid w:val="5D23232F"/>
    <w:rsid w:val="5D470B01"/>
    <w:rsid w:val="5DB24075"/>
    <w:rsid w:val="5DD2268C"/>
    <w:rsid w:val="5E105665"/>
    <w:rsid w:val="5E1402DF"/>
    <w:rsid w:val="5E6928B0"/>
    <w:rsid w:val="5F1862EB"/>
    <w:rsid w:val="5F636D97"/>
    <w:rsid w:val="5F8A29B8"/>
    <w:rsid w:val="5F932F4A"/>
    <w:rsid w:val="5FAF5C7A"/>
    <w:rsid w:val="5FCA6ADF"/>
    <w:rsid w:val="5FE464CD"/>
    <w:rsid w:val="600A6A28"/>
    <w:rsid w:val="60596DC8"/>
    <w:rsid w:val="60DE28F3"/>
    <w:rsid w:val="60E41E97"/>
    <w:rsid w:val="611E2AA1"/>
    <w:rsid w:val="613615A4"/>
    <w:rsid w:val="61A926CD"/>
    <w:rsid w:val="61D73B1E"/>
    <w:rsid w:val="620C2F1C"/>
    <w:rsid w:val="62570B5D"/>
    <w:rsid w:val="625D766D"/>
    <w:rsid w:val="626D1082"/>
    <w:rsid w:val="627038DC"/>
    <w:rsid w:val="628A72E8"/>
    <w:rsid w:val="62BE1C82"/>
    <w:rsid w:val="62DB4FE6"/>
    <w:rsid w:val="63247738"/>
    <w:rsid w:val="632C117B"/>
    <w:rsid w:val="635943E8"/>
    <w:rsid w:val="635E6D4C"/>
    <w:rsid w:val="63625D7E"/>
    <w:rsid w:val="637D4CDE"/>
    <w:rsid w:val="63B503DB"/>
    <w:rsid w:val="642043B9"/>
    <w:rsid w:val="646516AF"/>
    <w:rsid w:val="64796EA8"/>
    <w:rsid w:val="64A4092F"/>
    <w:rsid w:val="64CB024E"/>
    <w:rsid w:val="6501705B"/>
    <w:rsid w:val="65165B5B"/>
    <w:rsid w:val="6549080D"/>
    <w:rsid w:val="65644A69"/>
    <w:rsid w:val="656746D1"/>
    <w:rsid w:val="657E1F53"/>
    <w:rsid w:val="65AB0C31"/>
    <w:rsid w:val="65CA5D3E"/>
    <w:rsid w:val="6617245C"/>
    <w:rsid w:val="66247F87"/>
    <w:rsid w:val="663A6C3F"/>
    <w:rsid w:val="6691630D"/>
    <w:rsid w:val="66924E06"/>
    <w:rsid w:val="669936CC"/>
    <w:rsid w:val="66AC17A3"/>
    <w:rsid w:val="66B50722"/>
    <w:rsid w:val="676F60F1"/>
    <w:rsid w:val="677C2FA4"/>
    <w:rsid w:val="678B55AE"/>
    <w:rsid w:val="6791100B"/>
    <w:rsid w:val="67B64C44"/>
    <w:rsid w:val="67EE2FB8"/>
    <w:rsid w:val="67F13897"/>
    <w:rsid w:val="67F80C54"/>
    <w:rsid w:val="67FB06E1"/>
    <w:rsid w:val="68032079"/>
    <w:rsid w:val="68227ACF"/>
    <w:rsid w:val="688C60DA"/>
    <w:rsid w:val="68C23865"/>
    <w:rsid w:val="69056B0E"/>
    <w:rsid w:val="691B5FF0"/>
    <w:rsid w:val="696F049C"/>
    <w:rsid w:val="697B7C25"/>
    <w:rsid w:val="6983765D"/>
    <w:rsid w:val="69B40132"/>
    <w:rsid w:val="6A6F71E8"/>
    <w:rsid w:val="6A9B1F1B"/>
    <w:rsid w:val="6B1E0C96"/>
    <w:rsid w:val="6B6B61B1"/>
    <w:rsid w:val="6B6D75BB"/>
    <w:rsid w:val="6B7A11BA"/>
    <w:rsid w:val="6B7F0D7C"/>
    <w:rsid w:val="6BC34DD6"/>
    <w:rsid w:val="6C125186"/>
    <w:rsid w:val="6C1E7277"/>
    <w:rsid w:val="6C487E67"/>
    <w:rsid w:val="6C8771D3"/>
    <w:rsid w:val="6CE55774"/>
    <w:rsid w:val="6D2F4070"/>
    <w:rsid w:val="6D4C2E39"/>
    <w:rsid w:val="6D5A0C11"/>
    <w:rsid w:val="6D7027FF"/>
    <w:rsid w:val="6D8400BD"/>
    <w:rsid w:val="6D8B1001"/>
    <w:rsid w:val="6DB31D02"/>
    <w:rsid w:val="6DBF67FA"/>
    <w:rsid w:val="6DC827E8"/>
    <w:rsid w:val="6DFD1809"/>
    <w:rsid w:val="6E784A09"/>
    <w:rsid w:val="6EA16911"/>
    <w:rsid w:val="6ED369C9"/>
    <w:rsid w:val="6EE31017"/>
    <w:rsid w:val="6EFF5631"/>
    <w:rsid w:val="6F0027BD"/>
    <w:rsid w:val="6F095006"/>
    <w:rsid w:val="6F1C3D60"/>
    <w:rsid w:val="6F500C96"/>
    <w:rsid w:val="6F50670A"/>
    <w:rsid w:val="6F9F61E6"/>
    <w:rsid w:val="6FCC3DA9"/>
    <w:rsid w:val="6FDF1907"/>
    <w:rsid w:val="70BC6F97"/>
    <w:rsid w:val="70C1493B"/>
    <w:rsid w:val="70F94541"/>
    <w:rsid w:val="714631BC"/>
    <w:rsid w:val="716D017F"/>
    <w:rsid w:val="71D057A1"/>
    <w:rsid w:val="71F26641"/>
    <w:rsid w:val="720E2CD4"/>
    <w:rsid w:val="72362400"/>
    <w:rsid w:val="726C1600"/>
    <w:rsid w:val="72A84E06"/>
    <w:rsid w:val="730A07BA"/>
    <w:rsid w:val="731776F6"/>
    <w:rsid w:val="73586D27"/>
    <w:rsid w:val="73781022"/>
    <w:rsid w:val="7392198E"/>
    <w:rsid w:val="73922934"/>
    <w:rsid w:val="73B729F0"/>
    <w:rsid w:val="73E67E27"/>
    <w:rsid w:val="741F4608"/>
    <w:rsid w:val="74640729"/>
    <w:rsid w:val="74871A62"/>
    <w:rsid w:val="74CE33A4"/>
    <w:rsid w:val="750E2D85"/>
    <w:rsid w:val="751B7A7D"/>
    <w:rsid w:val="752F514E"/>
    <w:rsid w:val="75485FF1"/>
    <w:rsid w:val="757E50B0"/>
    <w:rsid w:val="75836FD7"/>
    <w:rsid w:val="759D34A3"/>
    <w:rsid w:val="759E4CF4"/>
    <w:rsid w:val="75D43181"/>
    <w:rsid w:val="75E948D3"/>
    <w:rsid w:val="75FD5A0F"/>
    <w:rsid w:val="760A62F6"/>
    <w:rsid w:val="762C6357"/>
    <w:rsid w:val="762D618D"/>
    <w:rsid w:val="764568E8"/>
    <w:rsid w:val="76633917"/>
    <w:rsid w:val="766F43A9"/>
    <w:rsid w:val="76894AB5"/>
    <w:rsid w:val="768F46E2"/>
    <w:rsid w:val="76993D12"/>
    <w:rsid w:val="76EA0A4F"/>
    <w:rsid w:val="771010C1"/>
    <w:rsid w:val="778332FB"/>
    <w:rsid w:val="778C2195"/>
    <w:rsid w:val="780A2328"/>
    <w:rsid w:val="78436CB9"/>
    <w:rsid w:val="78937FC9"/>
    <w:rsid w:val="78A03B05"/>
    <w:rsid w:val="78A65778"/>
    <w:rsid w:val="78B87522"/>
    <w:rsid w:val="78D86155"/>
    <w:rsid w:val="78E4325A"/>
    <w:rsid w:val="78E81657"/>
    <w:rsid w:val="78FD152C"/>
    <w:rsid w:val="7900037B"/>
    <w:rsid w:val="790A60B0"/>
    <w:rsid w:val="791A1346"/>
    <w:rsid w:val="79547C84"/>
    <w:rsid w:val="79AF0E96"/>
    <w:rsid w:val="7A424A5A"/>
    <w:rsid w:val="7A735562"/>
    <w:rsid w:val="7A790C42"/>
    <w:rsid w:val="7A841F2A"/>
    <w:rsid w:val="7A8715EC"/>
    <w:rsid w:val="7AA75C1F"/>
    <w:rsid w:val="7B026331"/>
    <w:rsid w:val="7B45374B"/>
    <w:rsid w:val="7B490A39"/>
    <w:rsid w:val="7BA556BF"/>
    <w:rsid w:val="7BB863B7"/>
    <w:rsid w:val="7BBA25B5"/>
    <w:rsid w:val="7BD117ED"/>
    <w:rsid w:val="7BD67469"/>
    <w:rsid w:val="7BFB1616"/>
    <w:rsid w:val="7BFF1161"/>
    <w:rsid w:val="7C852F7F"/>
    <w:rsid w:val="7D437DDE"/>
    <w:rsid w:val="7D5E004B"/>
    <w:rsid w:val="7D5F70F0"/>
    <w:rsid w:val="7D6520ED"/>
    <w:rsid w:val="7D754E5D"/>
    <w:rsid w:val="7D7971F9"/>
    <w:rsid w:val="7D991217"/>
    <w:rsid w:val="7DD9503C"/>
    <w:rsid w:val="7E0B5178"/>
    <w:rsid w:val="7E1A14E9"/>
    <w:rsid w:val="7E76434A"/>
    <w:rsid w:val="7E9F7349"/>
    <w:rsid w:val="7EB11541"/>
    <w:rsid w:val="7EC506FC"/>
    <w:rsid w:val="7ECC1F61"/>
    <w:rsid w:val="7EF46B54"/>
    <w:rsid w:val="7F0D0A11"/>
    <w:rsid w:val="7F353B15"/>
    <w:rsid w:val="7F5C22DF"/>
    <w:rsid w:val="7FBE17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6"/>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heme="minorHAnsi" w:hAnsiTheme="minorHAnsi"/>
      <w:b/>
      <w:kern w:val="44"/>
      <w:sz w:val="32"/>
    </w:rPr>
  </w:style>
  <w:style w:type="paragraph" w:styleId="4">
    <w:name w:val="heading 3"/>
    <w:basedOn w:val="1"/>
    <w:next w:val="1"/>
    <w:semiHidden/>
    <w:unhideWhenUsed/>
    <w:qFormat/>
    <w:uiPriority w:val="0"/>
    <w:pPr>
      <w:keepNext/>
      <w:keepLines/>
      <w:spacing w:before="260" w:after="260" w:line="360" w:lineRule="auto"/>
      <w:ind w:left="315" w:leftChars="150"/>
      <w:outlineLvl w:val="2"/>
    </w:pPr>
    <w:rPr>
      <w:rFonts w:asciiTheme="minorHAnsi" w:hAnsiTheme="minorHAnsi"/>
      <w:b/>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样式12"/>
    <w:basedOn w:val="3"/>
    <w:next w:val="4"/>
    <w:qFormat/>
    <w:uiPriority w:val="0"/>
  </w:style>
  <w:style w:type="paragraph" w:styleId="5">
    <w:name w:val="Normal Indent"/>
    <w:basedOn w:val="1"/>
    <w:qFormat/>
    <w:uiPriority w:val="0"/>
    <w:pPr>
      <w:ind w:firstLine="420" w:firstLineChars="200"/>
    </w:pPr>
  </w:style>
  <w:style w:type="paragraph" w:styleId="6">
    <w:name w:val="Document Map"/>
    <w:basedOn w:val="1"/>
    <w:link w:val="20"/>
    <w:qFormat/>
    <w:uiPriority w:val="0"/>
    <w:rPr>
      <w:rFonts w:ascii="宋体" w:eastAsia="宋体"/>
      <w:sz w:val="18"/>
      <w:szCs w:val="18"/>
    </w:rPr>
  </w:style>
  <w:style w:type="paragraph" w:styleId="7">
    <w:name w:val="Body Text"/>
    <w:basedOn w:val="1"/>
    <w:semiHidden/>
    <w:qFormat/>
    <w:uiPriority w:val="0"/>
    <w:pPr>
      <w:snapToGrid w:val="0"/>
      <w:spacing w:line="480" w:lineRule="exact"/>
      <w:jc w:val="center"/>
    </w:pPr>
    <w:rPr>
      <w:rFonts w:ascii="华文中宋" w:hAnsi="华文中宋" w:eastAsia="华文中宋"/>
      <w:b/>
      <w:bCs/>
      <w:sz w:val="44"/>
    </w:rPr>
  </w:style>
  <w:style w:type="paragraph" w:styleId="8">
    <w:name w:val="Body Text Indent"/>
    <w:basedOn w:val="1"/>
    <w:next w:val="5"/>
    <w:qFormat/>
    <w:uiPriority w:val="0"/>
    <w:pPr>
      <w:ind w:firstLine="675"/>
    </w:pPr>
    <w:rPr>
      <w:kern w:val="0"/>
    </w:rPr>
  </w:style>
  <w:style w:type="paragraph" w:styleId="9">
    <w:name w:val="Balloon Text"/>
    <w:basedOn w:val="1"/>
    <w:link w:val="19"/>
    <w:qFormat/>
    <w:uiPriority w:val="0"/>
    <w:rPr>
      <w:sz w:val="18"/>
      <w:szCs w:val="18"/>
    </w:rPr>
  </w:style>
  <w:style w:type="paragraph" w:styleId="10">
    <w:name w:val="footer"/>
    <w:basedOn w:val="1"/>
    <w:link w:val="18"/>
    <w:qFormat/>
    <w:uiPriority w:val="99"/>
    <w:pPr>
      <w:tabs>
        <w:tab w:val="center" w:pos="4153"/>
        <w:tab w:val="right" w:pos="8306"/>
      </w:tabs>
      <w:snapToGrid w:val="0"/>
      <w:jc w:val="left"/>
    </w:pPr>
    <w:rPr>
      <w:sz w:val="18"/>
      <w:szCs w:val="18"/>
    </w:rPr>
  </w:style>
  <w:style w:type="paragraph" w:styleId="11">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2"/>
    <w:basedOn w:val="7"/>
    <w:next w:val="1"/>
    <w:qFormat/>
    <w:uiPriority w:val="0"/>
    <w:pPr>
      <w:spacing w:after="120"/>
      <w:ind w:left="420" w:leftChars="200" w:firstLine="420" w:firstLineChars="200"/>
    </w:p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basedOn w:val="15"/>
    <w:qFormat/>
    <w:uiPriority w:val="20"/>
    <w:rPr>
      <w:i/>
      <w:iCs/>
    </w:rPr>
  </w:style>
  <w:style w:type="character" w:customStyle="1" w:styleId="17">
    <w:name w:val="页眉 Char"/>
    <w:basedOn w:val="15"/>
    <w:link w:val="11"/>
    <w:qFormat/>
    <w:uiPriority w:val="0"/>
    <w:rPr>
      <w:rFonts w:ascii="Times New Roman" w:hAnsi="Times New Roman" w:eastAsia="仿宋_GB2312" w:cs="Times New Roman"/>
      <w:kern w:val="2"/>
      <w:sz w:val="18"/>
      <w:szCs w:val="18"/>
    </w:rPr>
  </w:style>
  <w:style w:type="character" w:customStyle="1" w:styleId="18">
    <w:name w:val="页脚 Char"/>
    <w:basedOn w:val="15"/>
    <w:link w:val="10"/>
    <w:qFormat/>
    <w:uiPriority w:val="99"/>
    <w:rPr>
      <w:rFonts w:ascii="Times New Roman" w:hAnsi="Times New Roman" w:eastAsia="仿宋_GB2312" w:cs="Times New Roman"/>
      <w:kern w:val="2"/>
      <w:sz w:val="18"/>
      <w:szCs w:val="18"/>
    </w:rPr>
  </w:style>
  <w:style w:type="character" w:customStyle="1" w:styleId="19">
    <w:name w:val="批注框文本 Char"/>
    <w:basedOn w:val="15"/>
    <w:link w:val="9"/>
    <w:qFormat/>
    <w:uiPriority w:val="0"/>
    <w:rPr>
      <w:rFonts w:ascii="Times New Roman" w:hAnsi="Times New Roman" w:eastAsia="仿宋_GB2312" w:cs="Times New Roman"/>
      <w:kern w:val="2"/>
      <w:sz w:val="18"/>
      <w:szCs w:val="18"/>
    </w:rPr>
  </w:style>
  <w:style w:type="character" w:customStyle="1" w:styleId="20">
    <w:name w:val="文档结构图 Char"/>
    <w:basedOn w:val="15"/>
    <w:link w:val="6"/>
    <w:qFormat/>
    <w:uiPriority w:val="0"/>
    <w:rPr>
      <w:rFonts w:ascii="宋体" w:hAnsi="Times New Roman" w:eastAsia="宋体" w:cs="Times New Roman"/>
      <w:kern w:val="2"/>
      <w:sz w:val="18"/>
      <w:szCs w:val="18"/>
    </w:rPr>
  </w:style>
  <w:style w:type="paragraph" w:customStyle="1" w:styleId="21">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22">
    <w:name w:val="列表段落1"/>
    <w:basedOn w:val="1"/>
    <w:qFormat/>
    <w:uiPriority w:val="0"/>
    <w:pPr>
      <w:ind w:firstLine="420" w:firstLineChars="200"/>
    </w:pPr>
    <w:rPr>
      <w:rFonts w:eastAsia="宋体"/>
      <w:sz w:val="21"/>
    </w:rPr>
  </w:style>
  <w:style w:type="character" w:customStyle="1" w:styleId="23">
    <w:name w:val="15"/>
    <w:qFormat/>
    <w:uiPriority w:val="0"/>
    <w:rPr>
      <w:rFonts w:hint="default" w:ascii="Calibri" w:hAnsi="Calibri"/>
      <w:b/>
      <w:bCs/>
      <w:kern w:val="44"/>
      <w:sz w:val="44"/>
      <w:szCs w:val="44"/>
    </w:rPr>
  </w:style>
  <w:style w:type="character" w:styleId="24">
    <w:name w:val="Placeholder Text"/>
    <w:basedOn w:val="15"/>
    <w:unhideWhenUsed/>
    <w:qFormat/>
    <w:uiPriority w:val="99"/>
    <w:rPr>
      <w:color w:val="808080"/>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B5E25F-98C2-4252-9ADA-5C1E4F6DFFE1}">
  <ds:schemaRefs/>
</ds:datastoreItem>
</file>

<file path=docProps/app.xml><?xml version="1.0" encoding="utf-8"?>
<Properties xmlns="http://schemas.openxmlformats.org/officeDocument/2006/extended-properties" xmlns:vt="http://schemas.openxmlformats.org/officeDocument/2006/docPropsVTypes">
  <Template>wdzx97</Template>
  <Company>Lenovo</Company>
  <Pages>16</Pages>
  <Words>1301</Words>
  <Characters>7417</Characters>
  <Lines>61</Lines>
  <Paragraphs>17</Paragraphs>
  <TotalTime>25</TotalTime>
  <ScaleCrop>false</ScaleCrop>
  <LinksUpToDate>false</LinksUpToDate>
  <CharactersWithSpaces>8701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2021-10-11T11:35:00Z</dcterms:created>
  <dc:creator>翁志萍</dc:creator>
  <cp:lastModifiedBy>gp</cp:lastModifiedBy>
  <cp:lastPrinted>2021-10-12T03:20:00Z</cp:lastPrinted>
  <dcterms:modified xsi:type="dcterms:W3CDTF">2021-10-15T03:57:23Z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062B3F9BEF4641138835972D27A2D0F5</vt:lpwstr>
  </property>
</Properties>
</file>