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17F" w:rsidRDefault="00CF0752">
      <w:pPr>
        <w:pStyle w:val="aff"/>
        <w:adjustRightInd w:val="0"/>
        <w:snapToGrid w:val="0"/>
        <w:spacing w:line="360" w:lineRule="auto"/>
      </w:pPr>
      <w:bookmarkStart w:id="0" w:name="SectionMark4"/>
      <w:bookmarkStart w:id="1" w:name="SectionMark0"/>
      <w:r>
        <w:rPr>
          <w:noProof/>
        </w:rPr>
        <w:pict w14:anchorId="71FBE1D3">
          <v:line id="Line 2" o:spid="_x0000_s1026" style="position:absolute;left:0;text-align:left;z-index:251673600;visibility:visible;mso-wrap-distance-top:-3e-5mm;mso-wrap-distance-bottom:-3e-5mm" from="-.25pt,704.4pt" to="476pt,7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" strokecolor="black [3200]"/>
        </w:pict>
      </w:r>
      <w:r>
        <w:rPr>
          <w:noProof/>
        </w:rPr>
        <w:pict w14:anchorId="67135004">
          <v:line id="_x0000_s1039" style="position:absolute;left:0;text-align:left;z-index:251665408;visibility:visible;mso-wrap-distance-top:-3e-5mm;mso-wrap-distance-bottom:-3e-5mm" from="-1.75pt,187.65pt" to="474.5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" strokecolor="black [3200]"/>
        </w:pict>
      </w:r>
      <w:r>
        <w:rPr>
          <w:noProof/>
        </w:rPr>
        <w:pict w14:anchorId="4ECADFF8">
          <v:line id="Line 10" o:spid="_x0000_s1038" style="position:absolute;left:0;text-align:left;z-index:251660288;visibility:visible;mso-wrap-distance-top:-6e-5mm;mso-wrap-distance-bottom:-6e-5mm" from="-1.6pt,190.85pt" to="480.4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" strokecolor="white" strokeweight="1pt"/>
        </w:pict>
      </w:r>
      <w:r>
        <w:rPr>
          <w:noProof/>
        </w:rPr>
        <w:pict w14:anchorId="6DFECD64">
          <v:line id="Line 11" o:spid="_x0000_s1037" style="position:absolute;left:0;text-align:left;z-index:251661312;visibility:visible;mso-wrap-distance-top:-6e-5mm;mso-wrap-distance-bottom:-6e-5mm"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" strokecolor="white" strokeweight="1pt"/>
        </w:pict>
      </w:r>
      <w:r>
        <w:rPr>
          <w:noProof/>
        </w:rPr>
        <w:pict w14:anchorId="56226936">
          <v:shapetype id="_x0000_t202" coordsize="21600,21600" o:spt="202" path="m,l,21600r21600,l21600,xe">
            <v:stroke joinstyle="miter"/>
            <v:path gradientshapeok="t" o:connecttype="rect"/>
          </v:shapetype>
          <v:shape id="fmFrame7" o:spid="_x0000_s1036" type="#_x0000_t202" style="position:absolute;left:0;text-align:left;margin-left:97.5pt;margin-top:709.9pt;width:259.5pt;height:46.8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" stroked="f">
            <v:textbox style="mso-next-textbox:#fmFrame7" inset="0,0,0,0">
              <w:txbxContent>
                <w:p w:rsidR="00CF0752" w:rsidRDefault="00CF0752">
                  <w:pPr>
                    <w:pStyle w:val="aff2"/>
                    <w:spacing w:line="460" w:lineRule="exact"/>
                    <w:ind w:firstLineChars="0" w:firstLine="0"/>
                    <w:jc w:val="left"/>
                    <w:rPr>
                      <w:spacing w:val="64"/>
                      <w:sz w:val="28"/>
                      <w:szCs w:val="28"/>
                    </w:rPr>
                  </w:pPr>
                  <w:r>
                    <w:rPr>
                      <w:rFonts w:hint="eastAsia"/>
                      <w:b/>
                      <w:spacing w:val="64"/>
                      <w:w w:val="135"/>
                      <w:sz w:val="28"/>
                      <w:szCs w:val="28"/>
                    </w:rPr>
                    <w:t>国家市场监督管理总局</w:t>
                  </w:r>
                </w:p>
                <w:p w:rsidR="00CF0752" w:rsidRPr="00033DFA" w:rsidRDefault="00CF0752">
                  <w:pPr>
                    <w:pStyle w:val="aff2"/>
                    <w:spacing w:line="460" w:lineRule="exact"/>
                    <w:ind w:firstLineChars="0" w:firstLine="0"/>
                    <w:jc w:val="left"/>
                    <w:rPr>
                      <w:b/>
                      <w:spacing w:val="64"/>
                      <w:w w:val="135"/>
                      <w:sz w:val="28"/>
                      <w:szCs w:val="28"/>
                    </w:rPr>
                  </w:pPr>
                  <w:r w:rsidRPr="00033DFA">
                    <w:rPr>
                      <w:rFonts w:hint="eastAsia"/>
                      <w:b/>
                      <w:spacing w:val="64"/>
                      <w:w w:val="135"/>
                      <w:sz w:val="28"/>
                      <w:szCs w:val="28"/>
                    </w:rPr>
                    <w:t>国家标准化管理委员会</w:t>
                  </w:r>
                </w:p>
                <w:p w:rsidR="00CF0752" w:rsidRDefault="00CF0752">
                  <w:pPr>
                    <w:pStyle w:val="afb"/>
                    <w:adjustRightInd w:val="0"/>
                    <w:snapToGrid w:val="0"/>
                    <w:jc w:val="distribute"/>
                    <w:rPr>
                      <w:rFonts w:hAnsi="宋体"/>
                      <w:spacing w:val="0"/>
                      <w:w w:val="100"/>
                      <w:kern w:val="10"/>
                      <w:szCs w:val="36"/>
                    </w:rPr>
                  </w:pPr>
                </w:p>
              </w:txbxContent>
            </v:textbox>
            <w10:wrap anchorx="margin" anchory="margin"/>
            <w10:anchorlock/>
          </v:shape>
        </w:pict>
      </w:r>
      <w:r>
        <w:rPr>
          <w:noProof/>
        </w:rPr>
        <w:pict w14:anchorId="7EFEEAEE">
          <v:shape id="fmFrame6" o:spid="_x0000_s1027" type="#_x0000_t202" style="position:absolute;left:0;text-align:left;margin-left:303.4pt;margin-top:677pt;width:159pt;height:24.6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" stroked="f">
            <v:textbox style="mso-next-textbox:#fmFrame6" inset="0,0,0,0">
              <w:txbxContent>
                <w:p w:rsidR="00CF0752" w:rsidRDefault="00CF0752">
                  <w:pPr>
                    <w:pStyle w:val="afc"/>
                    <w:jc w:val="center"/>
                    <w:rPr>
                      <w:rFonts w:ascii="黑体"/>
                    </w:rPr>
                  </w:pPr>
                  <w:r>
                    <w:rPr>
                      <w:rFonts w:ascii="黑体" w:hint="eastAsia"/>
                    </w:rPr>
                    <w:t>202×-××-××实施</w:t>
                  </w:r>
                </w:p>
                <w:p w:rsidR="00CF0752" w:rsidRDefault="00CF0752">
                  <w:pPr>
                    <w:pStyle w:val="aff0"/>
                    <w:tabs>
                      <w:tab w:val="clear" w:pos="360"/>
                    </w:tabs>
                    <w:ind w:left="1680" w:right="560"/>
                  </w:pPr>
                  <w:r>
                    <w:rPr>
                      <w:rFonts w:hint="eastAsia"/>
                    </w:rPr>
                    <w:t>---25</w:t>
                  </w:r>
                  <w:r>
                    <w:rPr>
                      <w:rFonts w:hint="eastAsia"/>
                    </w:rPr>
                    <w:t>施</w:t>
                  </w:r>
                </w:p>
              </w:txbxContent>
            </v:textbox>
            <w10:wrap anchorx="margin" anchory="margin"/>
            <w10:anchorlock/>
          </v:shape>
        </w:pict>
      </w:r>
      <w:r>
        <w:rPr>
          <w:noProof/>
        </w:rPr>
        <w:pict w14:anchorId="09B0C648">
          <v:shape id="fmFrame5" o:spid="_x0000_s1028" type="#_x0000_t202" style="position:absolute;left:0;text-align:left;margin-left:0;margin-top:676.9pt;width:159pt;height:24.6pt;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" stroked="f">
            <v:textbox style="mso-next-textbox:#fmFrame5" inset="0,0,0,0">
              <w:txbxContent>
                <w:p w:rsidR="00CF0752" w:rsidRDefault="00CF0752">
                  <w:pPr>
                    <w:pStyle w:val="afc"/>
                    <w:rPr>
                      <w:rFonts w:ascii="黑体"/>
                      <w:szCs w:val="28"/>
                    </w:rPr>
                  </w:pPr>
                  <w:r>
                    <w:rPr>
                      <w:rFonts w:ascii="黑体" w:hint="eastAsia"/>
                      <w:szCs w:val="28"/>
                    </w:rPr>
                    <w:t>202×-××-××发布</w:t>
                  </w:r>
                </w:p>
              </w:txbxContent>
            </v:textbox>
            <w10:wrap anchorx="margin" anchory="margin"/>
            <w10:anchorlock/>
          </v:shape>
        </w:pict>
      </w:r>
      <w:r>
        <w:rPr>
          <w:noProof/>
        </w:rPr>
        <w:pict w14:anchorId="2536551C">
          <v:shape id="fmFrame4" o:spid="_x0000_s1029" type="#_x0000_t202" style="position:absolute;left:0;text-align:left;margin-left:0;margin-top:286.25pt;width:470pt;height:306.55pt;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" stroked="f">
            <v:textbox style="mso-next-textbox:#fmFrame4" inset="0,0,0,0">
              <w:txbxContent>
                <w:p w:rsidR="00CF0752" w:rsidRDefault="00CF0752">
                  <w:pPr>
                    <w:jc w:val="center"/>
                    <w:rPr>
                      <w:rFonts w:ascii="黑体" w:eastAsia="黑体" w:hAnsi="宋体"/>
                      <w:bCs/>
                      <w:sz w:val="52"/>
                      <w:szCs w:val="52"/>
                    </w:rPr>
                  </w:pPr>
                  <w:r>
                    <w:rPr>
                      <w:rFonts w:ascii="黑体" w:eastAsia="黑体" w:hAnsi="宋体" w:hint="eastAsia"/>
                      <w:bCs/>
                      <w:sz w:val="52"/>
                      <w:szCs w:val="52"/>
                    </w:rPr>
                    <w:t>涂装作业安全规程</w:t>
                  </w:r>
                </w:p>
                <w:p w:rsidR="00CF0752" w:rsidRDefault="00CF0752" w:rsidP="008340E7">
                  <w:pPr>
                    <w:spacing w:afterLines="100" w:after="312"/>
                    <w:jc w:val="center"/>
                    <w:rPr>
                      <w:rFonts w:ascii="黑体" w:eastAsia="黑体" w:hAnsi="宋体"/>
                      <w:bCs/>
                      <w:sz w:val="52"/>
                      <w:szCs w:val="52"/>
                    </w:rPr>
                  </w:pPr>
                  <w:r>
                    <w:rPr>
                      <w:rFonts w:ascii="黑体" w:eastAsia="黑体" w:hAnsi="宋体" w:hint="eastAsia"/>
                      <w:bCs/>
                      <w:sz w:val="52"/>
                      <w:szCs w:val="52"/>
                    </w:rPr>
                    <w:t>涂漆工艺安全及其通风</w:t>
                  </w:r>
                </w:p>
                <w:p w:rsidR="00CF0752" w:rsidRDefault="00CF0752">
                  <w:pPr>
                    <w:adjustRightInd w:val="0"/>
                    <w:snapToGrid w:val="0"/>
                    <w:jc w:val="center"/>
                    <w:rPr>
                      <w:rFonts w:ascii="黑体" w:eastAsia="黑体" w:hAnsi="宋体"/>
                      <w:bCs/>
                      <w:sz w:val="28"/>
                    </w:rPr>
                  </w:pPr>
                  <w:r>
                    <w:rPr>
                      <w:rFonts w:ascii="黑体" w:eastAsia="黑体" w:hAnsi="宋体" w:hint="eastAsia"/>
                      <w:bCs/>
                      <w:sz w:val="28"/>
                    </w:rPr>
                    <w:t>Safety code for painting—</w:t>
                  </w:r>
                </w:p>
                <w:p w:rsidR="00CF0752" w:rsidRDefault="00CF0752">
                  <w:pPr>
                    <w:pStyle w:val="afe"/>
                    <w:adjustRightInd w:val="0"/>
                    <w:snapToGrid w:val="0"/>
                    <w:spacing w:before="0" w:line="240" w:lineRule="auto"/>
                    <w:rPr>
                      <w:rFonts w:ascii="黑体" w:eastAsia="黑体" w:hAnsi="宋体"/>
                    </w:rPr>
                  </w:pPr>
                  <w:r>
                    <w:rPr>
                      <w:rFonts w:ascii="黑体" w:eastAsia="黑体" w:hAnsi="宋体" w:hint="eastAsia"/>
                      <w:bCs/>
                    </w:rPr>
                    <w:t>Safety</w:t>
                  </w:r>
                  <w:r>
                    <w:rPr>
                      <w:rFonts w:ascii="黑体" w:eastAsia="黑体" w:hAnsi="宋体"/>
                      <w:bCs/>
                    </w:rPr>
                    <w:t xml:space="preserve"> and </w:t>
                  </w:r>
                  <w:r>
                    <w:rPr>
                      <w:rFonts w:ascii="黑体" w:eastAsia="黑体" w:hAnsi="宋体" w:hint="eastAsia"/>
                      <w:bCs/>
                    </w:rPr>
                    <w:t xml:space="preserve">ventilation </w:t>
                  </w:r>
                  <w:r>
                    <w:rPr>
                      <w:rFonts w:ascii="黑体" w:eastAsia="黑体" w:hAnsi="宋体" w:hint="eastAsia"/>
                    </w:rPr>
                    <w:t>for painting process</w:t>
                  </w:r>
                </w:p>
                <w:p w:rsidR="00CF0752" w:rsidRDefault="00CF0752">
                  <w:pPr>
                    <w:adjustRightInd w:val="0"/>
                    <w:snapToGrid w:val="0"/>
                    <w:jc w:val="center"/>
                    <w:rPr>
                      <w:rFonts w:ascii="黑体" w:eastAsia="黑体" w:hAnsi="宋体"/>
                      <w:b/>
                      <w:bCs/>
                      <w:sz w:val="28"/>
                    </w:rPr>
                  </w:pPr>
                </w:p>
                <w:p w:rsidR="00CF0752" w:rsidRPr="00BE6F11" w:rsidRDefault="00CF0752">
                  <w:pPr>
                    <w:pStyle w:val="afe"/>
                    <w:adjustRightInd w:val="0"/>
                    <w:snapToGrid w:val="0"/>
                    <w:spacing w:before="0" w:line="240" w:lineRule="auto"/>
                    <w:jc w:val="both"/>
                    <w:rPr>
                      <w:rFonts w:ascii="黑体" w:eastAsia="黑体" w:hAnsi="黑体"/>
                      <w:b/>
                      <w:sz w:val="30"/>
                      <w:szCs w:val="30"/>
                    </w:rPr>
                  </w:pPr>
                </w:p>
                <w:p w:rsidR="00CF0752" w:rsidRDefault="00CF0752">
                  <w:pPr>
                    <w:pStyle w:val="afd"/>
                    <w:rPr>
                      <w:rFonts w:ascii="黑体" w:eastAsia="黑体" w:hAnsi="黑体"/>
                      <w:kern w:val="2"/>
                      <w:sz w:val="28"/>
                      <w:szCs w:val="28"/>
                    </w:rPr>
                  </w:pPr>
                  <w:r w:rsidRPr="00BE6F11">
                    <w:rPr>
                      <w:rFonts w:ascii="黑体" w:eastAsia="黑体" w:hAnsi="黑体" w:hint="eastAsia"/>
                      <w:kern w:val="2"/>
                      <w:sz w:val="28"/>
                      <w:szCs w:val="28"/>
                    </w:rPr>
                    <w:t>（征求意见稿）</w:t>
                  </w:r>
                </w:p>
                <w:p w:rsidR="00CF0752" w:rsidRPr="00BE6F11" w:rsidRDefault="00CF0752">
                  <w:pPr>
                    <w:pStyle w:val="afd"/>
                    <w:rPr>
                      <w:rFonts w:ascii="黑体" w:eastAsia="黑体" w:hAnsi="黑体"/>
                      <w:kern w:val="2"/>
                      <w:sz w:val="28"/>
                      <w:szCs w:val="28"/>
                    </w:rPr>
                  </w:pPr>
                  <w:r w:rsidRPr="00D50544">
                    <w:rPr>
                      <w:rFonts w:hint="eastAsia"/>
                    </w:rPr>
                    <w:t>在提交反馈意见时，请将您知道的相关专利连同支持性文件一并附上</w:t>
                  </w:r>
                </w:p>
              </w:txbxContent>
            </v:textbox>
            <w10:wrap anchorx="margin" anchory="margin"/>
            <w10:anchorlock/>
          </v:shape>
        </w:pict>
      </w:r>
      <w:r>
        <w:rPr>
          <w:noProof/>
        </w:rPr>
        <w:pict w14:anchorId="08195DE8">
          <v:shape id="fmFrame3" o:spid="_x0000_s1030" type="#_x0000_t202" style="position:absolute;left:0;text-align:left;margin-left:0;margin-top:110.35pt;width:464.9pt;height:69.75pt;z-index:2516551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" stroked="f">
            <v:textbox style="mso-next-textbox:#fmFrame3" inset="0,0,0,0">
              <w:txbxContent>
                <w:p w:rsidR="00CF0752" w:rsidRDefault="00CF0752" w:rsidP="008340E7">
                  <w:pPr>
                    <w:spacing w:beforeLines="50" w:before="156"/>
                    <w:ind w:firstLineChars="2200" w:firstLine="6160"/>
                    <w:jc w:val="right"/>
                    <w:rPr>
                      <w:rFonts w:ascii="黑体" w:eastAsia="黑体" w:hAnsi="宋体"/>
                      <w:bCs/>
                      <w:sz w:val="28"/>
                      <w:szCs w:val="28"/>
                    </w:rPr>
                  </w:pPr>
                  <w:r>
                    <w:rPr>
                      <w:rFonts w:ascii="黑体" w:eastAsia="黑体" w:hAnsi="宋体" w:hint="eastAsia"/>
                      <w:bCs/>
                      <w:sz w:val="28"/>
                      <w:szCs w:val="28"/>
                    </w:rPr>
                    <w:t>GB 6514—202×</w:t>
                  </w:r>
                </w:p>
                <w:p w:rsidR="00CF0752" w:rsidRDefault="00CF0752">
                  <w:pPr>
                    <w:ind w:firstLineChars="2100" w:firstLine="4410"/>
                    <w:jc w:val="right"/>
                    <w:rPr>
                      <w:rFonts w:ascii="黑体" w:eastAsia="黑体" w:hAnsi="黑体" w:cs="黑体"/>
                    </w:rPr>
                  </w:pPr>
                  <w:bookmarkStart w:id="2" w:name="_Hlk498536021"/>
                  <w:r>
                    <w:rPr>
                      <w:rFonts w:ascii="宋体" w:hAnsi="宋体"/>
                    </w:rPr>
                    <w:t xml:space="preserve">         </w:t>
                  </w:r>
                  <w:r>
                    <w:rPr>
                      <w:rFonts w:ascii="黑体" w:eastAsia="黑体" w:hAnsi="黑体" w:cs="黑体" w:hint="eastAsia"/>
                    </w:rPr>
                    <w:t xml:space="preserve"> 代替GB 6514—2008</w:t>
                  </w:r>
                  <w:bookmarkEnd w:id="2"/>
                </w:p>
                <w:p w:rsidR="00CF0752" w:rsidRDefault="00CF0752">
                  <w:pPr>
                    <w:jc w:val="left"/>
                  </w:pPr>
                  <w:r>
                    <w:rPr>
                      <w:rFonts w:ascii="黑体" w:eastAsia="黑体" w:hAnsi="黑体" w:cs="黑体" w:hint="eastAsia"/>
                    </w:rPr>
                    <w:t xml:space="preserve">                                                                       代替GB 7692—2012</w:t>
                  </w:r>
                  <w:r>
                    <w:t xml:space="preserve">    </w:t>
                  </w:r>
                </w:p>
              </w:txbxContent>
            </v:textbox>
            <w10:wrap anchorx="margin" anchory="margin"/>
            <w10:anchorlock/>
          </v:shape>
        </w:pict>
      </w:r>
      <w:r w:rsidR="006E11DF">
        <w:rPr>
          <w:noProof/>
        </w:rPr>
        <w:drawing>
          <wp:anchor distT="0" distB="0" distL="114300" distR="114300" simplePos="0" relativeHeight="251654144"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5" name="HBPicture" descr="GB"/>
            <wp:cNvGraphicFramePr/>
            <a:graphic xmlns:a="http://schemas.openxmlformats.org/drawingml/2006/main">
              <a:graphicData uri="http://schemas.openxmlformats.org/drawingml/2006/picture">
                <pic:pic xmlns:pic="http://schemas.openxmlformats.org/drawingml/2006/picture">
                  <pic:nvPicPr>
                    <pic:cNvPr id="5" name="HBPicture" descr="GB"/>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pic:spPr>
                </pic:pic>
              </a:graphicData>
            </a:graphic>
          </wp:anchor>
        </w:drawing>
      </w:r>
      <w:r>
        <w:rPr>
          <w:noProof/>
        </w:rPr>
        <w:pict w14:anchorId="4C60FED0">
          <v:shape id="fmFrame2" o:spid="_x0000_s1031" type="#_x0000_t202" style="position:absolute;left:0;text-align:left;margin-left:0;margin-top:79.6pt;width:481.9pt;height:30.8pt;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" stroked="f">
            <v:textbox style="mso-next-textbox:#fmFrame2" inset="0,0,0,0">
              <w:txbxContent>
                <w:p w:rsidR="00CF0752" w:rsidRDefault="00CF0752">
                  <w:pPr>
                    <w:pStyle w:val="af8"/>
                  </w:pPr>
                  <w:r>
                    <w:rPr>
                      <w:rFonts w:hint="eastAsia"/>
                    </w:rPr>
                    <w:t>中华人民共和国国家标准</w:t>
                  </w:r>
                </w:p>
              </w:txbxContent>
            </v:textbox>
            <w10:wrap anchorx="margin" anchory="margin"/>
            <w10:anchorlock/>
          </v:shape>
        </w:pict>
      </w:r>
      <w:r>
        <w:rPr>
          <w:noProof/>
        </w:rPr>
        <w:pict w14:anchorId="3AD644F3">
          <v:shape id="fmFrame1" o:spid="_x0000_s1032" type="#_x0000_t202" style="position:absolute;left:0;text-align:left;margin-left:0;margin-top:10.5pt;width:63pt;height:39pt;z-index:2516520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" stroked="f">
            <v:textbox style="mso-next-textbox:#fmFrame1" inset="0,0,0,0">
              <w:txbxContent>
                <w:p w:rsidR="00CF0752" w:rsidRDefault="00CF0752">
                  <w:pPr>
                    <w:pStyle w:val="aff1"/>
                    <w:rPr>
                      <w:rFonts w:ascii="黑体"/>
                      <w:szCs w:val="21"/>
                    </w:rPr>
                  </w:pPr>
                  <w:r>
                    <w:rPr>
                      <w:rFonts w:ascii="黑体" w:hint="eastAsia"/>
                      <w:szCs w:val="21"/>
                    </w:rPr>
                    <w:t>ICS 13.100</w:t>
                  </w:r>
                </w:p>
                <w:p w:rsidR="00CF0752" w:rsidRDefault="00CF0752">
                  <w:pPr>
                    <w:pStyle w:val="aff1"/>
                    <w:rPr>
                      <w:rFonts w:ascii="黑体"/>
                      <w:szCs w:val="21"/>
                    </w:rPr>
                  </w:pPr>
                  <w:r>
                    <w:rPr>
                      <w:rFonts w:ascii="黑体" w:hint="eastAsia"/>
                      <w:szCs w:val="21"/>
                    </w:rPr>
                    <w:t>CCS C 72</w:t>
                  </w:r>
                </w:p>
              </w:txbxContent>
            </v:textbox>
            <w10:wrap anchorx="margin" anchory="margin"/>
            <w10:anchorlock/>
          </v:shape>
        </w:pict>
      </w:r>
      <w:r w:rsidR="002465BD">
        <w:rPr>
          <w:rFonts w:hint="eastAsia"/>
        </w:rPr>
        <w:t xml:space="preserve"> </w:t>
      </w:r>
    </w:p>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CF0752">
      <w:pPr>
        <w:tabs>
          <w:tab w:val="center" w:pos="4677"/>
        </w:tabs>
        <w:jc w:val="left"/>
        <w:sectPr w:rsidR="0004717F">
          <w:headerReference w:type="even" r:id="rId10"/>
          <w:footerReference w:type="even" r:id="rId11"/>
          <w:footerReference w:type="default" r:id="rId12"/>
          <w:headerReference w:type="first" r:id="rId13"/>
          <w:footerReference w:type="first" r:id="rId14"/>
          <w:pgSz w:w="11906" w:h="16838"/>
          <w:pgMar w:top="284" w:right="1134" w:bottom="1361" w:left="1418" w:header="284" w:footer="992" w:gutter="0"/>
          <w:pgNumType w:fmt="upperRoman" w:start="1"/>
          <w:cols w:space="425"/>
          <w:docGrid w:type="lines" w:linePitch="312"/>
        </w:sectPr>
      </w:pPr>
      <w:r>
        <w:rPr>
          <w:noProof/>
        </w:rPr>
        <w:pict w14:anchorId="1E89769A">
          <v:shape id="Text Box 12" o:spid="_x0000_s1033" type="#_x0000_t202" style="position:absolute;margin-left:355.5pt;margin-top:26.3pt;width:45pt;height:4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" stroked="f">
            <v:textbox style="mso-next-textbox:#Text Box 12">
              <w:txbxContent>
                <w:p w:rsidR="00CF0752" w:rsidRDefault="00CF0752">
                  <w:pPr>
                    <w:rPr>
                      <w:rFonts w:ascii="黑体" w:eastAsia="黑体"/>
                      <w:bCs/>
                      <w:sz w:val="28"/>
                      <w:szCs w:val="28"/>
                    </w:rPr>
                  </w:pPr>
                  <w:r>
                    <w:rPr>
                      <w:rFonts w:ascii="黑体" w:eastAsia="黑体" w:hint="eastAsia"/>
                      <w:bCs/>
                      <w:sz w:val="28"/>
                      <w:szCs w:val="28"/>
                    </w:rPr>
                    <w:t>发布</w:t>
                  </w:r>
                </w:p>
              </w:txbxContent>
            </v:textbox>
          </v:shape>
        </w:pict>
      </w:r>
    </w:p>
    <w:bookmarkEnd w:id="0"/>
    <w:bookmarkEnd w:id="1"/>
    <w:p w:rsidR="0004717F" w:rsidRDefault="006E11DF" w:rsidP="008340E7">
      <w:pPr>
        <w:adjustRightInd w:val="0"/>
        <w:snapToGrid w:val="0"/>
        <w:spacing w:beforeLines="100" w:before="312" w:afterLines="100" w:after="312" w:line="360" w:lineRule="auto"/>
        <w:jc w:val="center"/>
        <w:rPr>
          <w:rFonts w:eastAsia="黑体"/>
          <w:sz w:val="32"/>
        </w:rPr>
      </w:pPr>
      <w:r>
        <w:rPr>
          <w:rFonts w:eastAsia="黑体" w:hint="eastAsia"/>
          <w:sz w:val="32"/>
        </w:rPr>
        <w:lastRenderedPageBreak/>
        <w:t>目</w:t>
      </w:r>
      <w:r>
        <w:rPr>
          <w:rFonts w:eastAsia="黑体" w:hint="eastAsia"/>
          <w:sz w:val="32"/>
        </w:rPr>
        <w:t xml:space="preserve">  </w:t>
      </w:r>
      <w:r>
        <w:rPr>
          <w:rFonts w:eastAsia="黑体" w:hint="eastAsia"/>
          <w:sz w:val="32"/>
        </w:rPr>
        <w:t>次</w:t>
      </w:r>
    </w:p>
    <w:p w:rsidR="0004717F" w:rsidRDefault="00564447" w:rsidP="00EF35E6">
      <w:pPr>
        <w:pStyle w:val="10"/>
        <w:tabs>
          <w:tab w:val="clear" w:pos="9344"/>
          <w:tab w:val="right" w:leader="dot" w:pos="9354"/>
        </w:tabs>
        <w:spacing w:line="240" w:lineRule="auto"/>
        <w:rPr>
          <w:rFonts w:ascii="Times New Roman" w:eastAsiaTheme="minorEastAsia" w:hAnsi="Times New Roman"/>
          <w:noProof/>
        </w:rPr>
      </w:pPr>
      <w:r>
        <w:rPr>
          <w:rFonts w:ascii="Times New Roman" w:eastAsiaTheme="minorEastAsia" w:hAnsi="Times New Roman"/>
        </w:rPr>
        <w:fldChar w:fldCharType="begin"/>
      </w:r>
      <w:r w:rsidR="006E11DF">
        <w:rPr>
          <w:rFonts w:ascii="Times New Roman" w:eastAsiaTheme="minorEastAsia" w:hAnsi="Times New Roman"/>
        </w:rPr>
        <w:instrText xml:space="preserve">TOC \o "1-2" \h \u </w:instrText>
      </w:r>
      <w:r>
        <w:rPr>
          <w:rFonts w:ascii="Times New Roman" w:eastAsiaTheme="minorEastAsia" w:hAnsi="Times New Roman"/>
        </w:rPr>
        <w:fldChar w:fldCharType="separate"/>
      </w:r>
      <w:hyperlink w:anchor="_Toc1087" w:history="1">
        <w:r w:rsidR="006E11DF">
          <w:rPr>
            <w:rFonts w:ascii="Times New Roman" w:eastAsiaTheme="minorEastAsia" w:hAnsi="Times New Roman"/>
            <w:noProof/>
          </w:rPr>
          <w:t>前言</w:t>
        </w:r>
        <w:r w:rsidR="006E11DF">
          <w:rPr>
            <w:rFonts w:ascii="Times New Roman" w:eastAsiaTheme="minorEastAsia" w:hAnsi="Times New Roman"/>
            <w:noProof/>
          </w:rPr>
          <w:tab/>
        </w:r>
        <w:r>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_Toc1087 \h </w:instrText>
        </w:r>
        <w:r>
          <w:rPr>
            <w:rFonts w:ascii="Times New Roman" w:eastAsiaTheme="minorEastAsia" w:hAnsi="Times New Roman"/>
            <w:noProof/>
          </w:rPr>
        </w:r>
        <w:r>
          <w:rPr>
            <w:rFonts w:ascii="Times New Roman" w:eastAsiaTheme="minorEastAsia" w:hAnsi="Times New Roman"/>
            <w:noProof/>
          </w:rPr>
          <w:fldChar w:fldCharType="separate"/>
        </w:r>
        <w:r w:rsidR="006C790E">
          <w:rPr>
            <w:rFonts w:ascii="Times New Roman" w:eastAsiaTheme="minorEastAsia" w:hAnsi="Times New Roman"/>
            <w:noProof/>
          </w:rPr>
          <w:t>II</w:t>
        </w:r>
        <w:r>
          <w:rPr>
            <w:rFonts w:ascii="Times New Roman" w:eastAsiaTheme="minorEastAsia" w:hAnsi="Times New Roman"/>
            <w:noProof/>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5553" w:history="1">
        <w:r w:rsidR="006E11DF">
          <w:rPr>
            <w:rFonts w:ascii="Times New Roman" w:eastAsiaTheme="minorEastAsia" w:hAnsi="Times New Roman"/>
            <w:noProof/>
          </w:rPr>
          <w:t xml:space="preserve">1  </w:t>
        </w:r>
        <w:r w:rsidR="006E11DF">
          <w:rPr>
            <w:rFonts w:ascii="Times New Roman" w:eastAsiaTheme="minorEastAsia" w:hAnsi="Times New Roman"/>
            <w:noProof/>
          </w:rPr>
          <w:t>范围</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_Toc5553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1</w:t>
        </w:r>
        <w:r w:rsidR="00564447">
          <w:rPr>
            <w:rFonts w:ascii="Times New Roman" w:eastAsiaTheme="minorEastAsia" w:hAnsi="Times New Roman"/>
            <w:noProof/>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30598" w:history="1">
        <w:r w:rsidR="006E11DF">
          <w:rPr>
            <w:rFonts w:ascii="Times New Roman" w:eastAsiaTheme="minorEastAsia" w:hAnsi="Times New Roman"/>
            <w:noProof/>
          </w:rPr>
          <w:t xml:space="preserve">2  </w:t>
        </w:r>
        <w:r w:rsidR="006E11DF">
          <w:rPr>
            <w:rFonts w:ascii="Times New Roman" w:eastAsiaTheme="minorEastAsia" w:hAnsi="Times New Roman"/>
            <w:noProof/>
          </w:rPr>
          <w:t>规范性引用文件</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_Toc30598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1</w:t>
        </w:r>
        <w:r w:rsidR="00564447">
          <w:rPr>
            <w:rFonts w:ascii="Times New Roman" w:eastAsiaTheme="minorEastAsia" w:hAnsi="Times New Roman"/>
            <w:noProof/>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30266" w:history="1">
        <w:r w:rsidR="006E11DF">
          <w:rPr>
            <w:rFonts w:ascii="Times New Roman" w:eastAsiaTheme="minorEastAsia" w:hAnsi="Times New Roman"/>
            <w:noProof/>
          </w:rPr>
          <w:t xml:space="preserve">3  </w:t>
        </w:r>
        <w:r w:rsidR="006E11DF">
          <w:rPr>
            <w:rFonts w:ascii="Times New Roman" w:eastAsiaTheme="minorEastAsia" w:hAnsi="Times New Roman"/>
            <w:noProof/>
          </w:rPr>
          <w:t>术语和定义</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_Toc30266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2</w:t>
        </w:r>
        <w:r w:rsidR="00564447">
          <w:rPr>
            <w:rFonts w:ascii="Times New Roman" w:eastAsiaTheme="minorEastAsia" w:hAnsi="Times New Roman"/>
            <w:noProof/>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6518" w:history="1">
        <w:r w:rsidR="006E11DF">
          <w:rPr>
            <w:rFonts w:ascii="Times New Roman" w:eastAsiaTheme="minorEastAsia" w:hAnsi="Times New Roman"/>
            <w:noProof/>
          </w:rPr>
          <w:t xml:space="preserve">4  </w:t>
        </w:r>
        <w:r w:rsidR="006E11DF">
          <w:rPr>
            <w:rFonts w:ascii="Times New Roman" w:eastAsiaTheme="minorEastAsia" w:hAnsi="Times New Roman"/>
            <w:noProof/>
          </w:rPr>
          <w:t>通用要求</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_Toc6518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3</w:t>
        </w:r>
        <w:r w:rsidR="00564447">
          <w:rPr>
            <w:rFonts w:ascii="Times New Roman" w:eastAsiaTheme="minorEastAsia" w:hAnsi="Times New Roman"/>
            <w:noProof/>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28135" w:history="1">
        <w:r w:rsidR="006E11DF">
          <w:rPr>
            <w:rFonts w:eastAsiaTheme="minorEastAsia"/>
            <w:noProof/>
            <w:szCs w:val="21"/>
          </w:rPr>
          <w:t xml:space="preserve">4.1  </w:t>
        </w:r>
        <w:r w:rsidR="006E11DF">
          <w:rPr>
            <w:rFonts w:eastAsiaTheme="minorEastAsia"/>
            <w:noProof/>
            <w:szCs w:val="21"/>
          </w:rPr>
          <w:t>作业安全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_Toc28135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3</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8599" w:history="1">
        <w:r w:rsidR="006E11DF">
          <w:rPr>
            <w:rFonts w:eastAsiaTheme="minorEastAsia"/>
            <w:noProof/>
            <w:szCs w:val="21"/>
          </w:rPr>
          <w:t xml:space="preserve">4.2  </w:t>
        </w:r>
        <w:r w:rsidR="006E11DF">
          <w:rPr>
            <w:rFonts w:eastAsiaTheme="minorEastAsia"/>
            <w:noProof/>
            <w:szCs w:val="21"/>
          </w:rPr>
          <w:t>电气设备安全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_Toc8599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4</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28972" w:history="1">
        <w:r w:rsidR="006E11DF">
          <w:rPr>
            <w:rFonts w:eastAsiaTheme="minorEastAsia"/>
            <w:noProof/>
            <w:szCs w:val="21"/>
          </w:rPr>
          <w:t xml:space="preserve">4.3  </w:t>
        </w:r>
        <w:r w:rsidR="006E11DF">
          <w:rPr>
            <w:rFonts w:eastAsiaTheme="minorEastAsia"/>
            <w:noProof/>
            <w:szCs w:val="21"/>
          </w:rPr>
          <w:t>特殊作业安全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_Toc28972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4</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2415" w:history="1">
        <w:r w:rsidR="006E11DF">
          <w:rPr>
            <w:rFonts w:eastAsiaTheme="minorEastAsia"/>
            <w:noProof/>
            <w:szCs w:val="21"/>
          </w:rPr>
          <w:t xml:space="preserve">4.4  </w:t>
        </w:r>
        <w:r w:rsidR="006E11DF">
          <w:rPr>
            <w:rFonts w:eastAsiaTheme="minorEastAsia"/>
            <w:noProof/>
            <w:szCs w:val="21"/>
          </w:rPr>
          <w:t>通风要求</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_Toc2415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4</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5844" w:history="1">
        <w:r w:rsidR="006E11DF">
          <w:rPr>
            <w:rFonts w:eastAsiaTheme="minorEastAsia"/>
            <w:noProof/>
            <w:szCs w:val="21"/>
          </w:rPr>
          <w:t xml:space="preserve">4.5  </w:t>
        </w:r>
        <w:r w:rsidR="006E11DF">
          <w:rPr>
            <w:rFonts w:eastAsiaTheme="minorEastAsia"/>
            <w:noProof/>
            <w:szCs w:val="21"/>
          </w:rPr>
          <w:t>其他要求</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_Toc5844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4</w:t>
        </w:r>
        <w:r w:rsidR="00564447">
          <w:rPr>
            <w:rFonts w:eastAsiaTheme="minorEastAsia"/>
            <w:noProof/>
            <w:szCs w:val="21"/>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27278" w:history="1">
        <w:r w:rsidR="006E11DF">
          <w:rPr>
            <w:rFonts w:ascii="Times New Roman" w:eastAsiaTheme="minorEastAsia" w:hAnsi="Times New Roman"/>
            <w:noProof/>
          </w:rPr>
          <w:t xml:space="preserve">5  </w:t>
        </w:r>
        <w:r w:rsidR="006E11DF">
          <w:rPr>
            <w:rFonts w:ascii="Times New Roman" w:eastAsiaTheme="minorEastAsia" w:hAnsi="Times New Roman"/>
            <w:noProof/>
          </w:rPr>
          <w:t>前处理工艺安全</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_Toc27278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5</w:t>
        </w:r>
        <w:r w:rsidR="00564447">
          <w:rPr>
            <w:rFonts w:ascii="Times New Roman" w:eastAsiaTheme="minorEastAsia" w:hAnsi="Times New Roman"/>
            <w:noProof/>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16468" w:history="1">
        <w:r w:rsidR="006E11DF">
          <w:rPr>
            <w:rFonts w:eastAsiaTheme="minorEastAsia"/>
            <w:noProof/>
            <w:szCs w:val="21"/>
          </w:rPr>
          <w:t xml:space="preserve">5.1  </w:t>
        </w:r>
        <w:r w:rsidR="006E11DF">
          <w:rPr>
            <w:rFonts w:eastAsiaTheme="minorEastAsia"/>
            <w:noProof/>
            <w:szCs w:val="21"/>
          </w:rPr>
          <w:t>一般要求</w:t>
        </w:r>
        <w:r w:rsidR="006E11DF">
          <w:rPr>
            <w:rFonts w:eastAsiaTheme="minorEastAsia"/>
            <w:noProof/>
            <w:szCs w:val="21"/>
          </w:rPr>
          <w:t> </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_Toc16468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5</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15894" w:history="1">
        <w:r w:rsidR="006E11DF">
          <w:rPr>
            <w:rFonts w:eastAsiaTheme="minorEastAsia"/>
            <w:noProof/>
            <w:szCs w:val="21"/>
          </w:rPr>
          <w:t xml:space="preserve">5.2  </w:t>
        </w:r>
        <w:r w:rsidR="006E11DF">
          <w:rPr>
            <w:rFonts w:eastAsiaTheme="minorEastAsia"/>
            <w:noProof/>
            <w:szCs w:val="21"/>
          </w:rPr>
          <w:t>有机溶剂及气相除油安全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_Toc15894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5</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12738" w:history="1">
        <w:r w:rsidR="006E11DF">
          <w:rPr>
            <w:rFonts w:eastAsiaTheme="minorEastAsia"/>
            <w:noProof/>
            <w:szCs w:val="21"/>
          </w:rPr>
          <w:t xml:space="preserve">5.3  </w:t>
        </w:r>
        <w:r w:rsidR="006E11DF">
          <w:rPr>
            <w:rFonts w:eastAsiaTheme="minorEastAsia"/>
            <w:noProof/>
            <w:szCs w:val="21"/>
          </w:rPr>
          <w:t>脱漆安全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_Toc12738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5</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4442" w:history="1">
        <w:r w:rsidR="00B25813">
          <w:rPr>
            <w:rFonts w:eastAsiaTheme="minorEastAsia"/>
            <w:noProof/>
            <w:szCs w:val="21"/>
          </w:rPr>
          <w:t xml:space="preserve">5.4  </w:t>
        </w:r>
        <w:r w:rsidR="00B25813">
          <w:rPr>
            <w:rFonts w:eastAsiaTheme="minorEastAsia"/>
            <w:noProof/>
            <w:szCs w:val="21"/>
          </w:rPr>
          <w:t>机械前处理安全</w:t>
        </w:r>
        <w:r w:rsidR="00B25813">
          <w:rPr>
            <w:rFonts w:eastAsiaTheme="minorEastAsia"/>
            <w:noProof/>
            <w:szCs w:val="21"/>
          </w:rPr>
          <w:tab/>
        </w:r>
        <w:r w:rsidR="00B25813">
          <w:rPr>
            <w:rFonts w:eastAsiaTheme="minorEastAsia" w:hint="eastAsia"/>
            <w:noProof/>
            <w:szCs w:val="21"/>
          </w:rPr>
          <w:t>5</w:t>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32368" w:history="1">
        <w:r w:rsidR="006E11DF">
          <w:rPr>
            <w:rFonts w:eastAsiaTheme="minorEastAsia"/>
            <w:noProof/>
            <w:szCs w:val="21"/>
          </w:rPr>
          <w:t xml:space="preserve">5.5  </w:t>
        </w:r>
        <w:r w:rsidR="006E11DF">
          <w:rPr>
            <w:rFonts w:eastAsiaTheme="minorEastAsia"/>
            <w:noProof/>
            <w:szCs w:val="21"/>
          </w:rPr>
          <w:t>化学前处理安全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_Toc32368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6</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8321" w:history="1">
        <w:r w:rsidR="006E11DF">
          <w:rPr>
            <w:rFonts w:eastAsiaTheme="minorEastAsia"/>
            <w:noProof/>
            <w:szCs w:val="21"/>
          </w:rPr>
          <w:t xml:space="preserve">5.6  </w:t>
        </w:r>
        <w:r w:rsidR="006E11DF">
          <w:rPr>
            <w:rFonts w:eastAsiaTheme="minorEastAsia"/>
            <w:noProof/>
            <w:szCs w:val="21"/>
          </w:rPr>
          <w:t>预处理生产线安全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_Toc8321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7</w:t>
        </w:r>
        <w:r w:rsidR="00564447">
          <w:rPr>
            <w:rFonts w:eastAsiaTheme="minorEastAsia"/>
            <w:noProof/>
            <w:szCs w:val="21"/>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6015" w:history="1">
        <w:r w:rsidR="006E11DF">
          <w:rPr>
            <w:rFonts w:ascii="Times New Roman" w:eastAsiaTheme="minorEastAsia" w:hAnsi="Times New Roman"/>
            <w:noProof/>
          </w:rPr>
          <w:t xml:space="preserve">6  </w:t>
        </w:r>
        <w:r w:rsidR="006E11DF">
          <w:rPr>
            <w:rFonts w:ascii="Times New Roman" w:eastAsiaTheme="minorEastAsia" w:hAnsi="Times New Roman"/>
            <w:noProof/>
          </w:rPr>
          <w:t>涂覆工艺安全</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_Toc6015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7</w:t>
        </w:r>
        <w:r w:rsidR="00564447">
          <w:rPr>
            <w:rFonts w:ascii="Times New Roman" w:eastAsiaTheme="minorEastAsia" w:hAnsi="Times New Roman"/>
            <w:noProof/>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3935" w:history="1">
        <w:r w:rsidR="006E11DF">
          <w:rPr>
            <w:rFonts w:eastAsiaTheme="minorEastAsia"/>
            <w:noProof/>
            <w:szCs w:val="21"/>
          </w:rPr>
          <w:t xml:space="preserve">6.1  </w:t>
        </w:r>
        <w:r w:rsidR="006E11DF">
          <w:rPr>
            <w:rFonts w:eastAsiaTheme="minorEastAsia"/>
            <w:noProof/>
            <w:szCs w:val="21"/>
          </w:rPr>
          <w:t>一般要求</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_Toc3935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7</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29669" w:history="1">
        <w:r w:rsidR="006E11DF">
          <w:rPr>
            <w:rFonts w:eastAsiaTheme="minorEastAsia"/>
            <w:noProof/>
            <w:szCs w:val="21"/>
          </w:rPr>
          <w:t xml:space="preserve">6.2  </w:t>
        </w:r>
        <w:r w:rsidR="006E11DF">
          <w:rPr>
            <w:rFonts w:eastAsiaTheme="minorEastAsia"/>
            <w:noProof/>
            <w:szCs w:val="21"/>
          </w:rPr>
          <w:t>涂料的储存及调配</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_Toc29669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8</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31189" w:history="1">
        <w:r w:rsidR="006E11DF">
          <w:rPr>
            <w:rFonts w:eastAsiaTheme="minorEastAsia"/>
            <w:noProof/>
            <w:szCs w:val="21"/>
          </w:rPr>
          <w:t xml:space="preserve">6.3  </w:t>
        </w:r>
        <w:r w:rsidR="006E11DF">
          <w:rPr>
            <w:rFonts w:eastAsiaTheme="minorEastAsia"/>
            <w:noProof/>
            <w:szCs w:val="21"/>
          </w:rPr>
          <w:t>涂料的输送及处理</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_Toc31189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8</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17844" w:history="1">
        <w:r w:rsidR="006E11DF">
          <w:rPr>
            <w:rFonts w:eastAsiaTheme="minorEastAsia"/>
            <w:noProof/>
            <w:szCs w:val="21"/>
          </w:rPr>
          <w:t xml:space="preserve">6.4  </w:t>
        </w:r>
        <w:r w:rsidR="006E11DF">
          <w:rPr>
            <w:rFonts w:eastAsiaTheme="minorEastAsia"/>
            <w:noProof/>
            <w:szCs w:val="21"/>
          </w:rPr>
          <w:t>空气、混气、无气喷涂安全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_Toc17844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8</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8313" w:history="1">
        <w:r w:rsidR="006E11DF">
          <w:rPr>
            <w:rFonts w:eastAsiaTheme="minorEastAsia"/>
            <w:noProof/>
            <w:szCs w:val="21"/>
          </w:rPr>
          <w:t xml:space="preserve">6.5  </w:t>
        </w:r>
        <w:r w:rsidR="006E11DF">
          <w:rPr>
            <w:rFonts w:eastAsiaTheme="minorEastAsia"/>
            <w:noProof/>
            <w:szCs w:val="21"/>
          </w:rPr>
          <w:t>静电喷涂安全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_Toc8313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9</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3760" w:history="1">
        <w:r w:rsidR="00B25813">
          <w:rPr>
            <w:rFonts w:eastAsiaTheme="minorEastAsia"/>
            <w:noProof/>
            <w:szCs w:val="21"/>
          </w:rPr>
          <w:t xml:space="preserve">6.6  </w:t>
        </w:r>
        <w:r w:rsidR="00B25813">
          <w:rPr>
            <w:rFonts w:eastAsiaTheme="minorEastAsia"/>
            <w:noProof/>
            <w:szCs w:val="21"/>
          </w:rPr>
          <w:t>电泳涂漆安全</w:t>
        </w:r>
        <w:r w:rsidR="00B25813">
          <w:rPr>
            <w:rFonts w:eastAsiaTheme="minorEastAsia"/>
            <w:noProof/>
            <w:szCs w:val="21"/>
          </w:rPr>
          <w:tab/>
        </w:r>
        <w:r w:rsidR="00B25813">
          <w:rPr>
            <w:rFonts w:eastAsiaTheme="minorEastAsia" w:hint="eastAsia"/>
            <w:noProof/>
            <w:szCs w:val="21"/>
          </w:rPr>
          <w:t>9</w:t>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23395" w:history="1">
        <w:r w:rsidR="00B25813">
          <w:rPr>
            <w:rFonts w:eastAsiaTheme="minorEastAsia"/>
            <w:noProof/>
            <w:szCs w:val="21"/>
          </w:rPr>
          <w:t xml:space="preserve">6.7  </w:t>
        </w:r>
        <w:r w:rsidR="00B25813">
          <w:rPr>
            <w:rFonts w:eastAsiaTheme="minorEastAsia"/>
            <w:noProof/>
            <w:szCs w:val="21"/>
          </w:rPr>
          <w:t>浸涂、淋（流）涂、滚涂安全</w:t>
        </w:r>
        <w:r w:rsidR="00B25813">
          <w:rPr>
            <w:rFonts w:eastAsiaTheme="minorEastAsia"/>
            <w:noProof/>
            <w:szCs w:val="21"/>
          </w:rPr>
          <w:tab/>
        </w:r>
        <w:r w:rsidR="00B25813">
          <w:rPr>
            <w:rFonts w:eastAsiaTheme="minorEastAsia" w:hint="eastAsia"/>
            <w:noProof/>
            <w:szCs w:val="21"/>
          </w:rPr>
          <w:t>9</w:t>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13938" w:history="1">
        <w:r w:rsidR="006E11DF">
          <w:rPr>
            <w:rFonts w:eastAsiaTheme="minorEastAsia"/>
            <w:noProof/>
            <w:szCs w:val="21"/>
          </w:rPr>
          <w:t xml:space="preserve">6.8  </w:t>
        </w:r>
        <w:r w:rsidR="006E11DF">
          <w:rPr>
            <w:rFonts w:eastAsiaTheme="minorEastAsia"/>
            <w:noProof/>
            <w:szCs w:val="21"/>
          </w:rPr>
          <w:t>手工涂漆、手工刮磨腻子安全</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_Toc13938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10</w:t>
        </w:r>
        <w:r w:rsidR="00564447">
          <w:rPr>
            <w:rFonts w:eastAsiaTheme="minorEastAsia"/>
            <w:noProof/>
            <w:szCs w:val="21"/>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3134" w:history="1">
        <w:r w:rsidR="006E11DF">
          <w:rPr>
            <w:rFonts w:ascii="Times New Roman" w:eastAsiaTheme="minorEastAsia" w:hAnsi="Times New Roman"/>
            <w:noProof/>
          </w:rPr>
          <w:t xml:space="preserve">7  </w:t>
        </w:r>
        <w:r w:rsidR="006E11DF">
          <w:rPr>
            <w:rFonts w:ascii="Times New Roman" w:eastAsiaTheme="minorEastAsia" w:hAnsi="Times New Roman"/>
            <w:noProof/>
          </w:rPr>
          <w:t>通风安全</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_Toc3134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10</w:t>
        </w:r>
        <w:r w:rsidR="00564447">
          <w:rPr>
            <w:rFonts w:ascii="Times New Roman" w:eastAsiaTheme="minorEastAsia" w:hAnsi="Times New Roman"/>
            <w:noProof/>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5792" w:history="1">
        <w:r w:rsidR="006E11DF">
          <w:rPr>
            <w:rFonts w:eastAsiaTheme="minorEastAsia"/>
            <w:noProof/>
            <w:szCs w:val="21"/>
          </w:rPr>
          <w:t xml:space="preserve">7.1  </w:t>
        </w:r>
        <w:r w:rsidR="006E11DF">
          <w:rPr>
            <w:rFonts w:eastAsiaTheme="minorEastAsia"/>
            <w:noProof/>
            <w:szCs w:val="21"/>
          </w:rPr>
          <w:t>通风系统</w:t>
        </w:r>
        <w:r w:rsidR="006E11DF">
          <w:rPr>
            <w:rFonts w:eastAsiaTheme="minorEastAsia"/>
            <w:noProof/>
            <w:szCs w:val="21"/>
          </w:rPr>
          <w:t> </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_Toc5792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10</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21015" w:history="1">
        <w:r w:rsidR="006E11DF">
          <w:rPr>
            <w:rFonts w:eastAsiaTheme="minorEastAsia"/>
            <w:noProof/>
            <w:szCs w:val="21"/>
          </w:rPr>
          <w:t xml:space="preserve">7.2  </w:t>
        </w:r>
        <w:r w:rsidR="006E11DF">
          <w:rPr>
            <w:rFonts w:eastAsiaTheme="minorEastAsia"/>
            <w:noProof/>
            <w:szCs w:val="21"/>
          </w:rPr>
          <w:t>前处理工艺通风</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_Toc21015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12</w:t>
        </w:r>
        <w:r w:rsidR="00564447">
          <w:rPr>
            <w:rFonts w:eastAsiaTheme="minorEastAsia"/>
            <w:noProof/>
            <w:szCs w:val="21"/>
          </w:rPr>
          <w:fldChar w:fldCharType="end"/>
        </w:r>
      </w:hyperlink>
    </w:p>
    <w:p w:rsidR="0004717F" w:rsidRDefault="00CF0752" w:rsidP="00EF35E6">
      <w:pPr>
        <w:pStyle w:val="20"/>
        <w:tabs>
          <w:tab w:val="right" w:leader="dot" w:pos="9354"/>
        </w:tabs>
        <w:ind w:leftChars="0" w:left="0" w:firstLineChars="200" w:firstLine="420"/>
        <w:rPr>
          <w:rFonts w:eastAsiaTheme="minorEastAsia"/>
          <w:noProof/>
          <w:szCs w:val="21"/>
        </w:rPr>
      </w:pPr>
      <w:hyperlink w:anchor="_Toc22030" w:history="1">
        <w:r w:rsidR="006E11DF">
          <w:rPr>
            <w:rFonts w:eastAsiaTheme="minorEastAsia"/>
            <w:noProof/>
            <w:szCs w:val="21"/>
          </w:rPr>
          <w:t xml:space="preserve">7.3  </w:t>
        </w:r>
        <w:r w:rsidR="006E11DF">
          <w:rPr>
            <w:rFonts w:eastAsiaTheme="minorEastAsia"/>
            <w:noProof/>
            <w:szCs w:val="21"/>
          </w:rPr>
          <w:t>涂覆工艺通风</w:t>
        </w:r>
        <w:r w:rsidR="006E11DF">
          <w:rPr>
            <w:rFonts w:eastAsiaTheme="minorEastAsia"/>
            <w:noProof/>
            <w:szCs w:val="21"/>
          </w:rPr>
          <w:tab/>
        </w:r>
        <w:r w:rsidR="00564447">
          <w:rPr>
            <w:rFonts w:eastAsiaTheme="minorEastAsia"/>
            <w:noProof/>
            <w:szCs w:val="21"/>
          </w:rPr>
          <w:fldChar w:fldCharType="begin"/>
        </w:r>
        <w:r w:rsidR="006E11DF">
          <w:rPr>
            <w:rFonts w:eastAsiaTheme="minorEastAsia"/>
            <w:noProof/>
            <w:szCs w:val="21"/>
          </w:rPr>
          <w:instrText xml:space="preserve"> PAGEREF _Toc22030 \h </w:instrText>
        </w:r>
        <w:r w:rsidR="00564447">
          <w:rPr>
            <w:rFonts w:eastAsiaTheme="minorEastAsia"/>
            <w:noProof/>
            <w:szCs w:val="21"/>
          </w:rPr>
        </w:r>
        <w:r w:rsidR="00564447">
          <w:rPr>
            <w:rFonts w:eastAsiaTheme="minorEastAsia"/>
            <w:noProof/>
            <w:szCs w:val="21"/>
          </w:rPr>
          <w:fldChar w:fldCharType="separate"/>
        </w:r>
        <w:r w:rsidR="006C790E">
          <w:rPr>
            <w:rFonts w:eastAsiaTheme="minorEastAsia"/>
            <w:noProof/>
            <w:szCs w:val="21"/>
          </w:rPr>
          <w:t>13</w:t>
        </w:r>
        <w:r w:rsidR="00564447">
          <w:rPr>
            <w:rFonts w:eastAsiaTheme="minorEastAsia"/>
            <w:noProof/>
            <w:szCs w:val="21"/>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5252" w:history="1">
        <w:r w:rsidR="006E11DF">
          <w:rPr>
            <w:rFonts w:ascii="Times New Roman" w:eastAsiaTheme="minorEastAsia" w:hAnsi="Times New Roman"/>
            <w:noProof/>
          </w:rPr>
          <w:t xml:space="preserve">8  </w:t>
        </w:r>
        <w:r w:rsidR="006E11DF">
          <w:rPr>
            <w:rFonts w:ascii="Times New Roman" w:eastAsiaTheme="minorEastAsia" w:hAnsi="Times New Roman"/>
            <w:noProof/>
          </w:rPr>
          <w:t>安全管理</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_Toc5252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14</w:t>
        </w:r>
        <w:r w:rsidR="00564447">
          <w:rPr>
            <w:rFonts w:ascii="Times New Roman" w:eastAsiaTheme="minorEastAsia" w:hAnsi="Times New Roman"/>
            <w:noProof/>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29122" w:history="1">
        <w:r w:rsidR="006E11DF">
          <w:rPr>
            <w:rFonts w:ascii="Times New Roman" w:eastAsiaTheme="minorEastAsia" w:hAnsi="Times New Roman"/>
            <w:noProof/>
          </w:rPr>
          <w:t>附录</w:t>
        </w:r>
        <w:r w:rsidR="006E11DF">
          <w:rPr>
            <w:rFonts w:ascii="Times New Roman" w:eastAsiaTheme="minorEastAsia" w:hAnsi="Times New Roman"/>
            <w:noProof/>
          </w:rPr>
          <w:t>A</w:t>
        </w:r>
        <w:r w:rsidR="006E11DF">
          <w:rPr>
            <w:rFonts w:ascii="Times New Roman" w:eastAsiaTheme="minorEastAsia" w:hAnsi="Times New Roman"/>
            <w:noProof/>
          </w:rPr>
          <w:t>（资料性）</w:t>
        </w:r>
        <w:r w:rsidR="006E11DF">
          <w:rPr>
            <w:rFonts w:ascii="Times New Roman" w:eastAsiaTheme="minorEastAsia" w:hAnsi="Times New Roman" w:hint="eastAsia"/>
            <w:noProof/>
          </w:rPr>
          <w:t xml:space="preserve">  </w:t>
        </w:r>
        <w:r w:rsidR="006E11DF">
          <w:rPr>
            <w:rFonts w:ascii="Times New Roman" w:eastAsiaTheme="minorEastAsia" w:hAnsi="Times New Roman"/>
            <w:noProof/>
          </w:rPr>
          <w:t>涂装常用有机溶剂爆炸上、下限</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_Toc29122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15</w:t>
        </w:r>
        <w:r w:rsidR="00564447">
          <w:rPr>
            <w:rFonts w:ascii="Times New Roman" w:eastAsiaTheme="minorEastAsia" w:hAnsi="Times New Roman"/>
            <w:noProof/>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26899" w:history="1">
        <w:r w:rsidR="006E11DF">
          <w:rPr>
            <w:rFonts w:ascii="Times New Roman" w:eastAsiaTheme="minorEastAsia" w:hAnsi="Times New Roman"/>
            <w:noProof/>
          </w:rPr>
          <w:t>附录</w:t>
        </w:r>
        <w:r w:rsidR="006E11DF">
          <w:rPr>
            <w:rFonts w:ascii="Times New Roman" w:eastAsiaTheme="minorEastAsia" w:hAnsi="Times New Roman"/>
            <w:noProof/>
          </w:rPr>
          <w:t>B</w:t>
        </w:r>
        <w:r w:rsidR="006E11DF">
          <w:rPr>
            <w:rFonts w:ascii="Times New Roman" w:eastAsiaTheme="minorEastAsia" w:hAnsi="Times New Roman" w:hint="eastAsia"/>
            <w:noProof/>
          </w:rPr>
          <w:t>（资料性）</w:t>
        </w:r>
        <w:r w:rsidR="006E11DF">
          <w:rPr>
            <w:rFonts w:ascii="Times New Roman" w:eastAsiaTheme="minorEastAsia" w:hAnsi="Times New Roman" w:hint="eastAsia"/>
            <w:noProof/>
          </w:rPr>
          <w:t xml:space="preserve">  </w:t>
        </w:r>
        <w:r w:rsidR="006E11DF">
          <w:rPr>
            <w:rFonts w:ascii="Times New Roman" w:eastAsiaTheme="minorEastAsia" w:hAnsi="Times New Roman" w:hint="eastAsia"/>
            <w:noProof/>
          </w:rPr>
          <w:t>抛丸室排风量计算</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_Toc26899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16</w:t>
        </w:r>
        <w:r w:rsidR="00564447">
          <w:rPr>
            <w:rFonts w:ascii="Times New Roman" w:eastAsiaTheme="minorEastAsia" w:hAnsi="Times New Roman"/>
            <w:noProof/>
          </w:rPr>
          <w:fldChar w:fldCharType="end"/>
        </w:r>
      </w:hyperlink>
    </w:p>
    <w:p w:rsidR="0004717F" w:rsidRDefault="00CF0752" w:rsidP="00EF35E6">
      <w:pPr>
        <w:pStyle w:val="10"/>
        <w:tabs>
          <w:tab w:val="clear" w:pos="9344"/>
          <w:tab w:val="right" w:leader="dot" w:pos="9354"/>
        </w:tabs>
        <w:spacing w:line="240" w:lineRule="auto"/>
        <w:rPr>
          <w:rFonts w:ascii="Times New Roman" w:eastAsiaTheme="minorEastAsia" w:hAnsi="Times New Roman"/>
          <w:noProof/>
        </w:rPr>
      </w:pPr>
      <w:hyperlink w:anchor="_Toc2863" w:history="1">
        <w:r w:rsidR="006E11DF">
          <w:rPr>
            <w:rFonts w:ascii="Times New Roman" w:eastAsiaTheme="minorEastAsia" w:hAnsi="Times New Roman"/>
            <w:noProof/>
          </w:rPr>
          <w:t>附录</w:t>
        </w:r>
        <w:r w:rsidR="006E11DF">
          <w:rPr>
            <w:rFonts w:ascii="Times New Roman" w:eastAsiaTheme="minorEastAsia" w:hAnsi="Times New Roman"/>
            <w:noProof/>
          </w:rPr>
          <w:t>C</w:t>
        </w:r>
        <w:r w:rsidR="006E11DF">
          <w:rPr>
            <w:rFonts w:ascii="Times New Roman" w:eastAsiaTheme="minorEastAsia" w:hAnsi="Times New Roman" w:hint="eastAsia"/>
            <w:noProof/>
          </w:rPr>
          <w:t>（资料性）</w:t>
        </w:r>
        <w:r w:rsidR="006E11DF">
          <w:rPr>
            <w:rFonts w:ascii="Times New Roman" w:eastAsiaTheme="minorEastAsia" w:hAnsi="Times New Roman" w:hint="eastAsia"/>
            <w:noProof/>
          </w:rPr>
          <w:t xml:space="preserve">  </w:t>
        </w:r>
        <w:r w:rsidR="006E11DF">
          <w:rPr>
            <w:rFonts w:ascii="Times New Roman" w:eastAsiaTheme="minorEastAsia" w:hAnsi="Times New Roman" w:hint="eastAsia"/>
            <w:noProof/>
          </w:rPr>
          <w:t>压缩空气射流所及缝隙处带尘气体外流速度计算</w:t>
        </w:r>
        <w:r w:rsidR="006E11DF">
          <w:rPr>
            <w:rFonts w:ascii="Times New Roman" w:eastAsiaTheme="minorEastAsia" w:hAnsi="Times New Roman"/>
            <w:noProof/>
          </w:rPr>
          <w:tab/>
        </w:r>
        <w:r w:rsidR="00564447">
          <w:rPr>
            <w:rFonts w:ascii="Times New Roman" w:eastAsiaTheme="minorEastAsia" w:hAnsi="Times New Roman"/>
            <w:noProof/>
          </w:rPr>
          <w:fldChar w:fldCharType="begin"/>
        </w:r>
        <w:r w:rsidR="006E11DF">
          <w:rPr>
            <w:rFonts w:ascii="Times New Roman" w:eastAsiaTheme="minorEastAsia" w:hAnsi="Times New Roman"/>
            <w:noProof/>
          </w:rPr>
          <w:instrText xml:space="preserve"> PAGEREF _Toc2863 \h </w:instrText>
        </w:r>
        <w:r w:rsidR="00564447">
          <w:rPr>
            <w:rFonts w:ascii="Times New Roman" w:eastAsiaTheme="minorEastAsia" w:hAnsi="Times New Roman"/>
            <w:noProof/>
          </w:rPr>
        </w:r>
        <w:r w:rsidR="00564447">
          <w:rPr>
            <w:rFonts w:ascii="Times New Roman" w:eastAsiaTheme="minorEastAsia" w:hAnsi="Times New Roman"/>
            <w:noProof/>
          </w:rPr>
          <w:fldChar w:fldCharType="separate"/>
        </w:r>
        <w:r w:rsidR="006C790E">
          <w:rPr>
            <w:rFonts w:ascii="Times New Roman" w:eastAsiaTheme="minorEastAsia" w:hAnsi="Times New Roman"/>
            <w:noProof/>
          </w:rPr>
          <w:t>17</w:t>
        </w:r>
        <w:r w:rsidR="00564447">
          <w:rPr>
            <w:rFonts w:ascii="Times New Roman" w:eastAsiaTheme="minorEastAsia" w:hAnsi="Times New Roman"/>
            <w:noProof/>
          </w:rPr>
          <w:fldChar w:fldCharType="end"/>
        </w:r>
      </w:hyperlink>
    </w:p>
    <w:p w:rsidR="0004717F" w:rsidRDefault="00564447" w:rsidP="008340E7">
      <w:pPr>
        <w:adjustRightInd w:val="0"/>
        <w:snapToGrid w:val="0"/>
        <w:spacing w:beforeLines="100" w:before="312" w:afterLines="100" w:after="312"/>
        <w:jc w:val="center"/>
        <w:rPr>
          <w:rFonts w:eastAsia="黑体"/>
          <w:sz w:val="32"/>
        </w:rPr>
      </w:pPr>
      <w:r>
        <w:rPr>
          <w:rFonts w:eastAsiaTheme="minorEastAsia"/>
          <w:szCs w:val="21"/>
        </w:rPr>
        <w:fldChar w:fldCharType="end"/>
      </w:r>
    </w:p>
    <w:p w:rsidR="0004717F" w:rsidRDefault="00564447">
      <w:pPr>
        <w:pStyle w:val="10"/>
        <w:tabs>
          <w:tab w:val="clear" w:pos="9344"/>
          <w:tab w:val="right" w:leader="dot" w:pos="9354"/>
        </w:tabs>
      </w:pPr>
      <w:r>
        <w:rPr>
          <w:rFonts w:ascii="Times New Roman" w:eastAsiaTheme="minorEastAsia" w:hAnsi="Times New Roman"/>
        </w:rPr>
        <w:fldChar w:fldCharType="begin"/>
      </w:r>
      <w:r w:rsidR="006E11DF">
        <w:rPr>
          <w:rFonts w:ascii="Times New Roman" w:eastAsiaTheme="minorEastAsia" w:hAnsi="Times New Roman"/>
        </w:rPr>
        <w:instrText xml:space="preserve"> TOC  \* MERGEFORMAT </w:instrText>
      </w:r>
      <w:r>
        <w:rPr>
          <w:rFonts w:ascii="Times New Roman" w:eastAsiaTheme="minorEastAsia" w:hAnsi="Times New Roman"/>
        </w:rPr>
        <w:fldChar w:fldCharType="separate"/>
      </w:r>
    </w:p>
    <w:p w:rsidR="0004717F" w:rsidRDefault="00564447">
      <w:pPr>
        <w:adjustRightInd w:val="0"/>
        <w:snapToGrid w:val="0"/>
        <w:spacing w:line="360" w:lineRule="auto"/>
        <w:jc w:val="center"/>
        <w:rPr>
          <w:rFonts w:asciiTheme="minorEastAsia" w:eastAsiaTheme="minorEastAsia" w:hAnsiTheme="minorEastAsia"/>
          <w:sz w:val="32"/>
        </w:rPr>
      </w:pPr>
      <w:r>
        <w:rPr>
          <w:rFonts w:eastAsiaTheme="minorEastAsia"/>
          <w:szCs w:val="21"/>
        </w:rPr>
        <w:fldChar w:fldCharType="end"/>
      </w:r>
    </w:p>
    <w:p w:rsidR="0004717F" w:rsidRDefault="0004717F" w:rsidP="008340E7">
      <w:pPr>
        <w:pStyle w:val="1"/>
        <w:adjustRightInd w:val="0"/>
        <w:snapToGrid w:val="0"/>
        <w:spacing w:beforeLines="50" w:before="156" w:afterLines="100" w:after="312" w:line="360" w:lineRule="auto"/>
        <w:jc w:val="center"/>
        <w:rPr>
          <w:rFonts w:ascii="黑体" w:eastAsia="黑体"/>
          <w:sz w:val="32"/>
          <w:szCs w:val="32"/>
        </w:rPr>
        <w:sectPr w:rsidR="0004717F">
          <w:headerReference w:type="even" r:id="rId15"/>
          <w:headerReference w:type="default" r:id="rId16"/>
          <w:footerReference w:type="even" r:id="rId17"/>
          <w:footerReference w:type="default" r:id="rId18"/>
          <w:pgSz w:w="11906" w:h="16838"/>
          <w:pgMar w:top="1418" w:right="1134" w:bottom="1361" w:left="1418" w:header="1418" w:footer="992" w:gutter="0"/>
          <w:pgNumType w:fmt="upperRoman" w:start="1"/>
          <w:cols w:space="425"/>
          <w:titlePg/>
          <w:docGrid w:type="lines" w:linePitch="312"/>
        </w:sectPr>
      </w:pPr>
    </w:p>
    <w:p w:rsidR="00EA17C3" w:rsidRDefault="006E11DF" w:rsidP="008340E7">
      <w:pPr>
        <w:pStyle w:val="1"/>
        <w:adjustRightInd w:val="0"/>
        <w:snapToGrid w:val="0"/>
        <w:spacing w:beforeLines="50" w:before="156" w:afterLines="100" w:after="312" w:line="360" w:lineRule="auto"/>
        <w:ind w:firstLineChars="1200" w:firstLine="3855"/>
        <w:rPr>
          <w:rFonts w:ascii="黑体" w:eastAsia="黑体"/>
          <w:sz w:val="32"/>
          <w:szCs w:val="32"/>
        </w:rPr>
      </w:pPr>
      <w:bookmarkStart w:id="3" w:name="_Toc1087"/>
      <w:bookmarkStart w:id="4" w:name="_Toc17626"/>
      <w:bookmarkStart w:id="5" w:name="_Toc30579"/>
      <w:bookmarkStart w:id="6" w:name="_Toc29980"/>
      <w:r>
        <w:rPr>
          <w:rFonts w:ascii="黑体" w:eastAsia="黑体" w:hint="eastAsia"/>
          <w:sz w:val="32"/>
          <w:szCs w:val="32"/>
        </w:rPr>
        <w:lastRenderedPageBreak/>
        <w:t>前  言</w:t>
      </w:r>
      <w:bookmarkEnd w:id="3"/>
      <w:bookmarkEnd w:id="4"/>
      <w:bookmarkEnd w:id="5"/>
      <w:bookmarkEnd w:id="6"/>
    </w:p>
    <w:p w:rsidR="0004717F" w:rsidRDefault="006E11DF">
      <w:pPr>
        <w:adjustRightInd w:val="0"/>
        <w:snapToGrid w:val="0"/>
        <w:spacing w:line="360" w:lineRule="auto"/>
        <w:ind w:firstLineChars="200" w:firstLine="420"/>
        <w:rPr>
          <w:rFonts w:hAnsi="宋体"/>
        </w:rPr>
      </w:pPr>
      <w:r>
        <w:rPr>
          <w:rFonts w:hAnsi="宋体"/>
        </w:rPr>
        <w:t>本</w:t>
      </w:r>
      <w:r>
        <w:rPr>
          <w:rFonts w:hAnsi="宋体" w:hint="eastAsia"/>
        </w:rPr>
        <w:t>文件</w:t>
      </w:r>
      <w:r>
        <w:rPr>
          <w:rFonts w:hAnsi="宋体"/>
        </w:rPr>
        <w:t>按照</w:t>
      </w:r>
      <w:r>
        <w:rPr>
          <w:rFonts w:hAnsi="宋体"/>
        </w:rPr>
        <w:t>GB/T 1.1</w:t>
      </w:r>
      <w:r>
        <w:rPr>
          <w:rFonts w:hAnsi="宋体"/>
        </w:rPr>
        <w:t>—</w:t>
      </w:r>
      <w:r>
        <w:rPr>
          <w:rFonts w:hAnsi="宋体" w:hint="eastAsia"/>
        </w:rPr>
        <w:t>2020</w:t>
      </w:r>
      <w:r>
        <w:rPr>
          <w:rFonts w:hAnsi="宋体" w:hint="eastAsia"/>
        </w:rPr>
        <w:t>《标准化工作导则</w:t>
      </w:r>
      <w:r>
        <w:rPr>
          <w:rFonts w:hAnsi="宋体" w:hint="eastAsia"/>
        </w:rPr>
        <w:t xml:space="preserve"> </w:t>
      </w:r>
      <w:r>
        <w:rPr>
          <w:rFonts w:hAnsi="宋体" w:hint="eastAsia"/>
        </w:rPr>
        <w:t>第</w:t>
      </w:r>
      <w:r>
        <w:rPr>
          <w:rFonts w:hAnsi="宋体" w:hint="eastAsia"/>
        </w:rPr>
        <w:t>1</w:t>
      </w:r>
      <w:r>
        <w:rPr>
          <w:rFonts w:hAnsi="宋体" w:hint="eastAsia"/>
        </w:rPr>
        <w:t>部分：标准化文件的结构和起草规则》的规定起草。</w:t>
      </w:r>
    </w:p>
    <w:p w:rsidR="0004717F" w:rsidRDefault="006E11DF">
      <w:pPr>
        <w:adjustRightInd w:val="0"/>
        <w:snapToGrid w:val="0"/>
        <w:spacing w:line="360" w:lineRule="auto"/>
        <w:ind w:firstLineChars="200" w:firstLine="420"/>
      </w:pPr>
      <w:r>
        <w:rPr>
          <w:rFonts w:hAnsi="宋体"/>
        </w:rPr>
        <w:t>本</w:t>
      </w:r>
      <w:r>
        <w:rPr>
          <w:rFonts w:hAnsi="宋体" w:hint="eastAsia"/>
        </w:rPr>
        <w:t>文件</w:t>
      </w:r>
      <w:r>
        <w:rPr>
          <w:rFonts w:hAnsi="宋体"/>
        </w:rPr>
        <w:t>为《涂装作业安全规程》系列标准之一。</w:t>
      </w:r>
      <w:r>
        <w:t xml:space="preserve"> </w:t>
      </w:r>
    </w:p>
    <w:p w:rsidR="0004717F" w:rsidRDefault="006E11DF">
      <w:pPr>
        <w:adjustRightInd w:val="0"/>
        <w:snapToGrid w:val="0"/>
        <w:spacing w:line="360" w:lineRule="auto"/>
        <w:ind w:firstLineChars="200" w:firstLine="420"/>
        <w:rPr>
          <w:rFonts w:hAnsi="宋体"/>
        </w:rPr>
      </w:pPr>
      <w:r>
        <w:rPr>
          <w:rFonts w:hAnsi="宋体" w:hint="eastAsia"/>
        </w:rPr>
        <w:t>本文件代替</w:t>
      </w:r>
      <w:r>
        <w:rPr>
          <w:rFonts w:hAnsi="宋体" w:hint="eastAsia"/>
        </w:rPr>
        <w:t>GB 6514</w:t>
      </w:r>
      <w:r>
        <w:rPr>
          <w:rFonts w:hAnsi="宋体" w:hint="eastAsia"/>
        </w:rPr>
        <w:t>—</w:t>
      </w:r>
      <w:r>
        <w:rPr>
          <w:rFonts w:hAnsi="宋体" w:hint="eastAsia"/>
        </w:rPr>
        <w:t xml:space="preserve">2008 </w:t>
      </w:r>
      <w:r>
        <w:rPr>
          <w:rFonts w:hAnsi="宋体" w:hint="eastAsia"/>
        </w:rPr>
        <w:t>《涂装作业安全规程</w:t>
      </w:r>
      <w:r>
        <w:rPr>
          <w:rFonts w:hAnsi="宋体" w:hint="eastAsia"/>
        </w:rPr>
        <w:t xml:space="preserve"> </w:t>
      </w:r>
      <w:r>
        <w:rPr>
          <w:rFonts w:hAnsi="宋体" w:hint="eastAsia"/>
        </w:rPr>
        <w:t>涂漆工艺安全及其通风净化》和</w:t>
      </w:r>
      <w:r>
        <w:rPr>
          <w:rFonts w:hAnsi="宋体" w:hint="eastAsia"/>
        </w:rPr>
        <w:t>GB 7692</w:t>
      </w:r>
      <w:r>
        <w:rPr>
          <w:rFonts w:hAnsi="宋体" w:hint="eastAsia"/>
        </w:rPr>
        <w:t>—</w:t>
      </w:r>
      <w:r>
        <w:rPr>
          <w:rFonts w:hAnsi="宋体" w:hint="eastAsia"/>
        </w:rPr>
        <w:t xml:space="preserve">2012 </w:t>
      </w:r>
      <w:r>
        <w:rPr>
          <w:rFonts w:hAnsi="宋体" w:hint="eastAsia"/>
        </w:rPr>
        <w:t>《涂装作业安全规程</w:t>
      </w:r>
      <w:r>
        <w:rPr>
          <w:rFonts w:hAnsi="宋体" w:hint="eastAsia"/>
        </w:rPr>
        <w:t xml:space="preserve"> </w:t>
      </w:r>
      <w:r>
        <w:rPr>
          <w:rFonts w:hAnsi="宋体" w:hint="eastAsia"/>
        </w:rPr>
        <w:t>涂漆前处理工艺安全及其通风净化》</w:t>
      </w:r>
      <w:r w:rsidR="009809D1">
        <w:rPr>
          <w:rFonts w:hAnsi="宋体" w:hint="eastAsia"/>
        </w:rPr>
        <w:t>，</w:t>
      </w:r>
      <w:r>
        <w:rPr>
          <w:rFonts w:hAnsi="宋体" w:hint="eastAsia"/>
        </w:rPr>
        <w:t>与</w:t>
      </w:r>
      <w:r>
        <w:rPr>
          <w:rFonts w:hAnsi="宋体" w:hint="eastAsia"/>
        </w:rPr>
        <w:t>GB 6514</w:t>
      </w:r>
      <w:r w:rsidR="009809D1">
        <w:rPr>
          <w:rFonts w:hAnsi="宋体" w:hint="eastAsia"/>
        </w:rPr>
        <w:t>—</w:t>
      </w:r>
      <w:r>
        <w:rPr>
          <w:rFonts w:hAnsi="宋体" w:hint="eastAsia"/>
        </w:rPr>
        <w:t>2008</w:t>
      </w:r>
      <w:r>
        <w:rPr>
          <w:rFonts w:hAnsi="宋体" w:hint="eastAsia"/>
        </w:rPr>
        <w:t>和</w:t>
      </w:r>
      <w:r>
        <w:rPr>
          <w:rFonts w:hAnsi="宋体" w:hint="eastAsia"/>
        </w:rPr>
        <w:t>GB 7692</w:t>
      </w:r>
      <w:r w:rsidR="009809D1">
        <w:rPr>
          <w:rFonts w:hAnsi="宋体" w:hint="eastAsia"/>
        </w:rPr>
        <w:t>—</w:t>
      </w:r>
      <w:r>
        <w:rPr>
          <w:rFonts w:hAnsi="宋体" w:hint="eastAsia"/>
        </w:rPr>
        <w:t>2012</w:t>
      </w:r>
      <w:r>
        <w:rPr>
          <w:rFonts w:hAnsi="宋体" w:hint="eastAsia"/>
        </w:rPr>
        <w:t>相比，除结构调整和编辑性改动外，主要技术变化如下：</w:t>
      </w:r>
    </w:p>
    <w:p w:rsidR="0004717F" w:rsidRPr="004302B2" w:rsidRDefault="006D5BE1">
      <w:pPr>
        <w:adjustRightInd w:val="0"/>
        <w:snapToGrid w:val="0"/>
        <w:spacing w:line="360" w:lineRule="auto"/>
        <w:ind w:firstLineChars="200" w:firstLine="420"/>
      </w:pPr>
      <w:r>
        <w:rPr>
          <w:rFonts w:hint="eastAsia"/>
        </w:rPr>
        <w:t>a</w:t>
      </w:r>
      <w:r>
        <w:rPr>
          <w:rFonts w:hint="eastAsia"/>
        </w:rPr>
        <w:t>）</w:t>
      </w:r>
      <w:r w:rsidR="006E11DF" w:rsidRPr="004302B2">
        <w:rPr>
          <w:rFonts w:hint="eastAsia"/>
        </w:rPr>
        <w:t>标题统一为</w:t>
      </w:r>
      <w:r w:rsidR="006E11DF" w:rsidRPr="004302B2">
        <w:rPr>
          <w:rFonts w:hAnsi="宋体" w:hint="eastAsia"/>
        </w:rPr>
        <w:t>GB6514</w:t>
      </w:r>
      <w:r w:rsidR="006E11DF" w:rsidRPr="004302B2">
        <w:rPr>
          <w:rFonts w:hAnsi="宋体" w:hint="eastAsia"/>
        </w:rPr>
        <w:t>—</w:t>
      </w:r>
      <w:r w:rsidR="006E11DF" w:rsidRPr="004302B2">
        <w:rPr>
          <w:rFonts w:hAnsi="宋体" w:hint="eastAsia"/>
        </w:rPr>
        <w:t>XXXX</w:t>
      </w:r>
      <w:r w:rsidR="006E11DF" w:rsidRPr="004302B2">
        <w:rPr>
          <w:rFonts w:hAnsi="宋体" w:hint="eastAsia"/>
        </w:rPr>
        <w:t>《涂装作业安全规程</w:t>
      </w:r>
      <w:r w:rsidR="006E11DF" w:rsidRPr="004302B2">
        <w:rPr>
          <w:rFonts w:hAnsi="宋体" w:hint="eastAsia"/>
        </w:rPr>
        <w:t xml:space="preserve"> </w:t>
      </w:r>
      <w:r w:rsidR="006E11DF" w:rsidRPr="004302B2">
        <w:rPr>
          <w:rFonts w:hAnsi="宋体" w:hint="eastAsia"/>
        </w:rPr>
        <w:t>涂漆工艺安全及其通风》，</w:t>
      </w:r>
      <w:r w:rsidR="006E11DF" w:rsidRPr="004302B2">
        <w:rPr>
          <w:rFonts w:hint="eastAsia"/>
        </w:rPr>
        <w:t>删除了“净化”；</w:t>
      </w:r>
    </w:p>
    <w:p w:rsidR="006E11DF" w:rsidRDefault="006D5BE1">
      <w:pPr>
        <w:adjustRightInd w:val="0"/>
        <w:snapToGrid w:val="0"/>
        <w:spacing w:line="360" w:lineRule="auto"/>
        <w:ind w:firstLineChars="200" w:firstLine="420"/>
        <w:rPr>
          <w:highlight w:val="yellow"/>
        </w:rPr>
      </w:pPr>
      <w:r>
        <w:rPr>
          <w:rFonts w:hint="eastAsia"/>
        </w:rPr>
        <w:t>b</w:t>
      </w:r>
      <w:r>
        <w:rPr>
          <w:rFonts w:hint="eastAsia"/>
        </w:rPr>
        <w:t>）</w:t>
      </w:r>
      <w:r w:rsidR="006E11DF">
        <w:rPr>
          <w:rFonts w:hAnsi="宋体" w:hint="eastAsia"/>
        </w:rPr>
        <w:t>增加、删除并更新了规范性引用文件；</w:t>
      </w:r>
    </w:p>
    <w:p w:rsidR="0004717F" w:rsidRPr="006D5BE1" w:rsidRDefault="006D5BE1" w:rsidP="006D5BE1">
      <w:pPr>
        <w:adjustRightInd w:val="0"/>
        <w:snapToGrid w:val="0"/>
        <w:spacing w:line="360" w:lineRule="auto"/>
        <w:ind w:firstLineChars="200" w:firstLine="420"/>
      </w:pPr>
      <w:r>
        <w:rPr>
          <w:rFonts w:hint="eastAsia"/>
        </w:rPr>
        <w:t>c</w:t>
      </w:r>
      <w:r>
        <w:rPr>
          <w:rFonts w:hint="eastAsia"/>
        </w:rPr>
        <w:t>）</w:t>
      </w:r>
      <w:r w:rsidR="006E11DF">
        <w:rPr>
          <w:rFonts w:hAnsi="宋体" w:hint="eastAsia"/>
        </w:rPr>
        <w:t>增加了“个体通风”（见</w:t>
      </w:r>
      <w:r w:rsidR="006E11DF">
        <w:rPr>
          <w:rFonts w:hAnsi="宋体" w:hint="eastAsia"/>
        </w:rPr>
        <w:t>3.7</w:t>
      </w:r>
      <w:r w:rsidR="006E11DF">
        <w:rPr>
          <w:rFonts w:hAnsi="宋体" w:hint="eastAsia"/>
        </w:rPr>
        <w:t>）和“循环风”（见</w:t>
      </w:r>
      <w:r w:rsidR="006E11DF">
        <w:rPr>
          <w:rFonts w:hAnsi="宋体" w:hint="eastAsia"/>
        </w:rPr>
        <w:t>3.8</w:t>
      </w:r>
      <w:r w:rsidR="006E11DF">
        <w:rPr>
          <w:rFonts w:hAnsi="宋体" w:hint="eastAsia"/>
        </w:rPr>
        <w:t>）的术语和定义；</w:t>
      </w:r>
    </w:p>
    <w:p w:rsidR="0004717F" w:rsidRDefault="006D5BE1">
      <w:pPr>
        <w:adjustRightInd w:val="0"/>
        <w:snapToGrid w:val="0"/>
        <w:spacing w:line="360" w:lineRule="auto"/>
        <w:ind w:firstLineChars="200" w:firstLine="420"/>
        <w:rPr>
          <w:rFonts w:hAnsi="宋体"/>
        </w:rPr>
      </w:pPr>
      <w:r>
        <w:rPr>
          <w:rFonts w:hint="eastAsia"/>
        </w:rPr>
        <w:t>d</w:t>
      </w:r>
      <w:r>
        <w:rPr>
          <w:rFonts w:hint="eastAsia"/>
        </w:rPr>
        <w:t>）</w:t>
      </w:r>
      <w:r w:rsidR="006E11DF">
        <w:rPr>
          <w:rFonts w:hAnsi="宋体" w:hint="eastAsia"/>
        </w:rPr>
        <w:t>删除</w:t>
      </w:r>
      <w:r w:rsidR="006E11DF">
        <w:rPr>
          <w:rFonts w:hAnsi="宋体" w:hint="eastAsia"/>
        </w:rPr>
        <w:t>GB6514</w:t>
      </w:r>
      <w:r w:rsidR="006E11DF">
        <w:rPr>
          <w:rFonts w:hAnsi="宋体" w:hint="eastAsia"/>
        </w:rPr>
        <w:t>—</w:t>
      </w:r>
      <w:r w:rsidR="006E11DF">
        <w:rPr>
          <w:rFonts w:hAnsi="宋体" w:hint="eastAsia"/>
        </w:rPr>
        <w:t>2008</w:t>
      </w:r>
      <w:r w:rsidR="006E11DF">
        <w:rPr>
          <w:rFonts w:hAnsi="宋体" w:hint="eastAsia"/>
        </w:rPr>
        <w:t>中</w:t>
      </w:r>
      <w:r w:rsidR="006E11DF">
        <w:rPr>
          <w:rFonts w:ascii="宋体" w:hAnsi="宋体" w:hint="eastAsia"/>
          <w:bCs/>
        </w:rPr>
        <w:t>涂漆作业场所火灾危险性分类、工作地点与室外温差限值、工作地点与室外温差限值、工作地点的冬季采暖空气温度、冬季辅助用室的温度、涂漆作业场所卫生特征级别、工作地点噪声声级的卫生限值的各项参数（见</w:t>
      </w:r>
      <w:r w:rsidR="006E11DF">
        <w:rPr>
          <w:bCs/>
        </w:rPr>
        <w:t>GB 6514</w:t>
      </w:r>
      <w:r w:rsidR="006C790E">
        <w:rPr>
          <w:rFonts w:hAnsi="宋体" w:hint="eastAsia"/>
        </w:rPr>
        <w:t>—</w:t>
      </w:r>
      <w:r w:rsidR="006E11DF">
        <w:rPr>
          <w:bCs/>
        </w:rPr>
        <w:t>2008</w:t>
      </w:r>
      <w:r w:rsidR="006E11DF">
        <w:rPr>
          <w:rFonts w:hAnsi="宋体" w:hint="eastAsia"/>
        </w:rPr>
        <w:t>版的表</w:t>
      </w:r>
      <w:r w:rsidR="006E11DF">
        <w:rPr>
          <w:rFonts w:hAnsi="宋体" w:hint="eastAsia"/>
        </w:rPr>
        <w:t>1</w:t>
      </w:r>
      <w:r w:rsidR="006E11DF">
        <w:rPr>
          <w:rFonts w:hAnsi="宋体" w:hint="eastAsia"/>
        </w:rPr>
        <w:t>、表</w:t>
      </w:r>
      <w:r w:rsidR="006E11DF">
        <w:rPr>
          <w:rFonts w:hAnsi="宋体" w:hint="eastAsia"/>
        </w:rPr>
        <w:t>2</w:t>
      </w:r>
      <w:r w:rsidR="006E11DF">
        <w:rPr>
          <w:rFonts w:hAnsi="宋体" w:hint="eastAsia"/>
        </w:rPr>
        <w:t>、表</w:t>
      </w:r>
      <w:r w:rsidR="006E11DF">
        <w:rPr>
          <w:rFonts w:hAnsi="宋体" w:hint="eastAsia"/>
        </w:rPr>
        <w:t>3</w:t>
      </w:r>
      <w:r w:rsidR="006E11DF">
        <w:rPr>
          <w:rFonts w:hAnsi="宋体" w:hint="eastAsia"/>
        </w:rPr>
        <w:t>、表</w:t>
      </w:r>
      <w:r w:rsidR="006E11DF">
        <w:rPr>
          <w:rFonts w:hAnsi="宋体" w:hint="eastAsia"/>
        </w:rPr>
        <w:t>4</w:t>
      </w:r>
      <w:r w:rsidR="006E11DF">
        <w:rPr>
          <w:rFonts w:hAnsi="宋体" w:hint="eastAsia"/>
        </w:rPr>
        <w:t>、表</w:t>
      </w:r>
      <w:r w:rsidR="006E11DF">
        <w:rPr>
          <w:rFonts w:hAnsi="宋体" w:hint="eastAsia"/>
        </w:rPr>
        <w:t>5</w:t>
      </w:r>
      <w:r w:rsidR="006E11DF">
        <w:rPr>
          <w:rFonts w:hAnsi="宋体" w:hint="eastAsia"/>
        </w:rPr>
        <w:t>、表</w:t>
      </w:r>
      <w:r w:rsidR="006E11DF">
        <w:rPr>
          <w:rFonts w:hAnsi="宋体" w:hint="eastAsia"/>
        </w:rPr>
        <w:t>6</w:t>
      </w:r>
      <w:r w:rsidR="006E11DF">
        <w:rPr>
          <w:rFonts w:hAnsi="宋体" w:hint="eastAsia"/>
        </w:rPr>
        <w:t>、表</w:t>
      </w:r>
      <w:r w:rsidR="006E11DF">
        <w:rPr>
          <w:rFonts w:hAnsi="宋体" w:hint="eastAsia"/>
        </w:rPr>
        <w:t>7</w:t>
      </w:r>
      <w:r w:rsidR="006E11DF">
        <w:rPr>
          <w:rFonts w:ascii="宋体" w:hAnsi="宋体" w:hint="eastAsia"/>
          <w:bCs/>
        </w:rPr>
        <w:t>）</w:t>
      </w:r>
      <w:r w:rsidR="006E11DF">
        <w:rPr>
          <w:rFonts w:hAnsi="宋体" w:hint="eastAsia"/>
        </w:rPr>
        <w:t>；</w:t>
      </w:r>
    </w:p>
    <w:p w:rsidR="0004717F" w:rsidRPr="006D5BE1" w:rsidRDefault="006D5BE1" w:rsidP="006D5BE1">
      <w:pPr>
        <w:adjustRightInd w:val="0"/>
        <w:snapToGrid w:val="0"/>
        <w:spacing w:line="360" w:lineRule="auto"/>
        <w:ind w:firstLineChars="200" w:firstLine="420"/>
      </w:pPr>
      <w:r>
        <w:rPr>
          <w:rFonts w:hint="eastAsia"/>
        </w:rPr>
        <w:t>e</w:t>
      </w:r>
      <w:r w:rsidR="00484429">
        <w:rPr>
          <w:rFonts w:hint="eastAsia"/>
        </w:rPr>
        <w:t>）</w:t>
      </w:r>
      <w:r w:rsidR="006E11DF">
        <w:rPr>
          <w:rFonts w:hAnsi="宋体" w:hint="eastAsia"/>
        </w:rPr>
        <w:t>删除干燥、固化内容（见</w:t>
      </w:r>
      <w:r w:rsidR="006E11DF">
        <w:rPr>
          <w:rFonts w:hAnsi="宋体" w:hint="eastAsia"/>
        </w:rPr>
        <w:t>GB 6514</w:t>
      </w:r>
      <w:r w:rsidR="006E11DF">
        <w:rPr>
          <w:rFonts w:hAnsi="宋体" w:hint="eastAsia"/>
        </w:rPr>
        <w:t>—</w:t>
      </w:r>
      <w:r w:rsidR="006E11DF">
        <w:rPr>
          <w:rFonts w:hAnsi="宋体" w:hint="eastAsia"/>
        </w:rPr>
        <w:t>2008</w:t>
      </w:r>
      <w:r w:rsidR="006E11DF">
        <w:rPr>
          <w:rFonts w:hAnsi="宋体" w:hint="eastAsia"/>
        </w:rPr>
        <w:t>版的</w:t>
      </w:r>
      <w:r w:rsidR="006E11DF">
        <w:rPr>
          <w:rFonts w:hAnsi="宋体" w:hint="eastAsia"/>
        </w:rPr>
        <w:t>5.8</w:t>
      </w:r>
      <w:r w:rsidR="006E11DF">
        <w:rPr>
          <w:rFonts w:hAnsi="宋体" w:hint="eastAsia"/>
        </w:rPr>
        <w:t>）；</w:t>
      </w:r>
    </w:p>
    <w:p w:rsidR="006D5BE1" w:rsidRPr="006D5BE1" w:rsidRDefault="006D5BE1" w:rsidP="006D5BE1">
      <w:pPr>
        <w:adjustRightInd w:val="0"/>
        <w:snapToGrid w:val="0"/>
        <w:spacing w:line="360" w:lineRule="auto"/>
        <w:ind w:firstLineChars="200" w:firstLine="420"/>
      </w:pPr>
      <w:r>
        <w:rPr>
          <w:rFonts w:hint="eastAsia"/>
        </w:rPr>
        <w:t>f</w:t>
      </w:r>
      <w:r w:rsidR="00484429">
        <w:rPr>
          <w:rFonts w:hint="eastAsia"/>
        </w:rPr>
        <w:t>）</w:t>
      </w:r>
      <w:r w:rsidR="006E11DF">
        <w:rPr>
          <w:rFonts w:hAnsi="宋体" w:hint="eastAsia"/>
        </w:rPr>
        <w:t>增加了混气喷涂工艺安全（见</w:t>
      </w:r>
      <w:r w:rsidR="006E11DF">
        <w:rPr>
          <w:rFonts w:hAnsi="宋体" w:hint="eastAsia"/>
        </w:rPr>
        <w:t>6.4</w:t>
      </w:r>
      <w:r w:rsidR="006E11DF">
        <w:rPr>
          <w:rFonts w:hAnsi="宋体" w:hint="eastAsia"/>
        </w:rPr>
        <w:t>）、调漆室通风（见</w:t>
      </w:r>
      <w:r w:rsidR="006E11DF">
        <w:rPr>
          <w:rFonts w:hAnsi="宋体" w:hint="eastAsia"/>
        </w:rPr>
        <w:t>7.3.</w:t>
      </w:r>
      <w:r w:rsidR="00484429">
        <w:rPr>
          <w:rFonts w:hAnsi="宋体" w:hint="eastAsia"/>
        </w:rPr>
        <w:t>1</w:t>
      </w:r>
      <w:r w:rsidR="006E11DF">
        <w:rPr>
          <w:rFonts w:hAnsi="宋体" w:hint="eastAsia"/>
        </w:rPr>
        <w:t>）、涂装常用有机溶剂爆炸上、下限（见表</w:t>
      </w:r>
      <w:r w:rsidR="006E11DF">
        <w:rPr>
          <w:rFonts w:hAnsi="宋体" w:hint="eastAsia"/>
        </w:rPr>
        <w:t>A.1</w:t>
      </w:r>
      <w:r w:rsidR="006E11DF">
        <w:rPr>
          <w:rFonts w:hAnsi="宋体" w:hint="eastAsia"/>
        </w:rPr>
        <w:t>）；</w:t>
      </w:r>
    </w:p>
    <w:p w:rsidR="0004717F" w:rsidRDefault="006D5BE1">
      <w:pPr>
        <w:adjustRightInd w:val="0"/>
        <w:snapToGrid w:val="0"/>
        <w:spacing w:line="360" w:lineRule="auto"/>
        <w:ind w:firstLineChars="200" w:firstLine="420"/>
        <w:rPr>
          <w:rFonts w:hAnsi="宋体"/>
        </w:rPr>
      </w:pPr>
      <w:r>
        <w:rPr>
          <w:rFonts w:hint="eastAsia"/>
        </w:rPr>
        <w:t>g</w:t>
      </w:r>
      <w:r>
        <w:rPr>
          <w:rFonts w:hint="eastAsia"/>
        </w:rPr>
        <w:t>）</w:t>
      </w:r>
      <w:r w:rsidR="006E11DF">
        <w:rPr>
          <w:rFonts w:hAnsi="宋体" w:hint="eastAsia"/>
        </w:rPr>
        <w:t>增加了安全管理章节（见第</w:t>
      </w:r>
      <w:r w:rsidR="006E11DF">
        <w:rPr>
          <w:rFonts w:hAnsi="宋体" w:hint="eastAsia"/>
        </w:rPr>
        <w:t>8</w:t>
      </w:r>
      <w:r w:rsidR="006E11DF">
        <w:rPr>
          <w:rFonts w:hAnsi="宋体" w:hint="eastAsia"/>
        </w:rPr>
        <w:t>章）。</w:t>
      </w:r>
    </w:p>
    <w:p w:rsidR="00234F2A" w:rsidRDefault="008632A7" w:rsidP="00234F2A">
      <w:pPr>
        <w:adjustRightInd w:val="0"/>
        <w:snapToGrid w:val="0"/>
        <w:spacing w:line="360" w:lineRule="auto"/>
        <w:ind w:firstLineChars="200" w:firstLine="420"/>
        <w:rPr>
          <w:rFonts w:hAnsi="宋体"/>
        </w:rPr>
      </w:pPr>
      <w:r>
        <w:rPr>
          <w:rFonts w:hAnsi="宋体" w:hint="eastAsia"/>
        </w:rPr>
        <w:t>本文件</w:t>
      </w:r>
      <w:r w:rsidR="00234F2A">
        <w:rPr>
          <w:rFonts w:hAnsi="宋体" w:hint="eastAsia"/>
        </w:rPr>
        <w:t>参考</w:t>
      </w:r>
      <w:r w:rsidR="00234F2A" w:rsidRPr="004302B2">
        <w:rPr>
          <w:rFonts w:hAnsi="宋体" w:hint="eastAsia"/>
        </w:rPr>
        <w:t>NFPA33</w:t>
      </w:r>
      <w:r w:rsidR="00234F2A" w:rsidRPr="004302B2">
        <w:rPr>
          <w:rFonts w:hAnsi="宋体" w:hint="eastAsia"/>
        </w:rPr>
        <w:t>《易燃和可燃材料喷涂作业标准》（</w:t>
      </w:r>
      <w:r w:rsidR="00234F2A" w:rsidRPr="004302B2">
        <w:rPr>
          <w:rFonts w:hAnsi="宋体" w:hint="eastAsia"/>
        </w:rPr>
        <w:t>2021</w:t>
      </w:r>
      <w:r w:rsidR="00234F2A" w:rsidRPr="004302B2">
        <w:rPr>
          <w:rFonts w:hAnsi="宋体" w:hint="eastAsia"/>
        </w:rPr>
        <w:t>版），与</w:t>
      </w:r>
      <w:r w:rsidR="00234F2A" w:rsidRPr="004302B2">
        <w:rPr>
          <w:rFonts w:hAnsi="宋体" w:hint="eastAsia"/>
        </w:rPr>
        <w:t>NFPA33</w:t>
      </w:r>
      <w:r w:rsidR="00234F2A" w:rsidRPr="004302B2">
        <w:rPr>
          <w:rFonts w:hAnsi="宋体" w:hint="eastAsia"/>
        </w:rPr>
        <w:t>：</w:t>
      </w:r>
      <w:r w:rsidR="00234F2A" w:rsidRPr="004302B2">
        <w:rPr>
          <w:rFonts w:hAnsi="宋体" w:hint="eastAsia"/>
        </w:rPr>
        <w:t>2021</w:t>
      </w:r>
      <w:r w:rsidR="00234F2A" w:rsidRPr="004302B2">
        <w:rPr>
          <w:rFonts w:hAnsi="宋体" w:hint="eastAsia"/>
        </w:rPr>
        <w:t>版一致性程度为非等效。</w:t>
      </w:r>
    </w:p>
    <w:p w:rsidR="008632A7" w:rsidRPr="001B6074" w:rsidRDefault="008632A7" w:rsidP="00234F2A">
      <w:pPr>
        <w:adjustRightInd w:val="0"/>
        <w:snapToGrid w:val="0"/>
        <w:spacing w:line="360" w:lineRule="auto"/>
        <w:ind w:firstLineChars="200" w:firstLine="420"/>
        <w:rPr>
          <w:rFonts w:hAnsi="宋体"/>
        </w:rPr>
      </w:pPr>
      <w:r w:rsidRPr="001B6074">
        <w:rPr>
          <w:rFonts w:hAnsi="宋体" w:hint="eastAsia"/>
        </w:rPr>
        <w:t>请注意本文件的某些内容可能涉及专利，本文件的发布机构不承担识别专利的责任。</w:t>
      </w:r>
    </w:p>
    <w:p w:rsidR="0004717F" w:rsidRDefault="006E11DF">
      <w:pPr>
        <w:adjustRightInd w:val="0"/>
        <w:snapToGrid w:val="0"/>
        <w:spacing w:line="360" w:lineRule="auto"/>
        <w:ind w:firstLineChars="200" w:firstLine="420"/>
      </w:pPr>
      <w:r>
        <w:rPr>
          <w:rFonts w:hAnsi="宋体"/>
        </w:rPr>
        <w:t>本</w:t>
      </w:r>
      <w:r>
        <w:rPr>
          <w:rFonts w:hAnsi="宋体" w:hint="eastAsia"/>
        </w:rPr>
        <w:t>文件</w:t>
      </w:r>
      <w:r>
        <w:rPr>
          <w:rFonts w:hAnsi="宋体"/>
        </w:rPr>
        <w:t>由</w:t>
      </w:r>
      <w:r w:rsidR="00966F1C">
        <w:rPr>
          <w:rFonts w:hAnsi="宋体" w:hint="eastAsia"/>
        </w:rPr>
        <w:t>中华</w:t>
      </w:r>
      <w:r w:rsidR="00966F1C">
        <w:rPr>
          <w:rFonts w:hAnsi="宋体"/>
        </w:rPr>
        <w:t>人民共和国</w:t>
      </w:r>
      <w:r>
        <w:rPr>
          <w:rFonts w:hAnsi="宋体" w:hint="eastAsia"/>
        </w:rPr>
        <w:t>应急管理部</w:t>
      </w:r>
      <w:r>
        <w:rPr>
          <w:rFonts w:hAnsi="宋体"/>
        </w:rPr>
        <w:t>提出</w:t>
      </w:r>
      <w:r w:rsidR="00661B71">
        <w:rPr>
          <w:rFonts w:hAnsi="宋体"/>
        </w:rPr>
        <w:t>并归口</w:t>
      </w:r>
      <w:r>
        <w:rPr>
          <w:rFonts w:hAnsi="宋体"/>
        </w:rPr>
        <w:t>。</w:t>
      </w:r>
    </w:p>
    <w:p w:rsidR="0004717F" w:rsidRDefault="006E11DF">
      <w:pPr>
        <w:adjustRightInd w:val="0"/>
        <w:snapToGrid w:val="0"/>
        <w:spacing w:line="360" w:lineRule="auto"/>
        <w:ind w:firstLineChars="200" w:firstLine="420"/>
        <w:rPr>
          <w:rFonts w:ascii="宋体" w:hAnsi="宋体"/>
        </w:rPr>
      </w:pPr>
      <w:r>
        <w:rPr>
          <w:rFonts w:ascii="宋体" w:hAnsi="宋体" w:hint="eastAsia"/>
        </w:rPr>
        <w:t>本文件及其所代替文件的历次版本发布情况为：</w:t>
      </w:r>
    </w:p>
    <w:p w:rsidR="0004717F" w:rsidRDefault="006E11DF">
      <w:pPr>
        <w:adjustRightInd w:val="0"/>
        <w:snapToGrid w:val="0"/>
        <w:spacing w:line="360" w:lineRule="auto"/>
        <w:ind w:firstLineChars="200" w:firstLine="420"/>
      </w:pPr>
      <w:r>
        <w:t>——</w:t>
      </w:r>
      <w:r>
        <w:rPr>
          <w:rFonts w:hint="eastAsia"/>
        </w:rPr>
        <w:t>1986</w:t>
      </w:r>
      <w:r>
        <w:rPr>
          <w:rFonts w:hint="eastAsia"/>
        </w:rPr>
        <w:t>年首次发布为</w:t>
      </w:r>
      <w:r>
        <w:rPr>
          <w:rFonts w:hint="eastAsia"/>
        </w:rPr>
        <w:t>GB 6514</w:t>
      </w:r>
      <w:r w:rsidRPr="009809D1">
        <w:rPr>
          <w:rFonts w:asciiTheme="minorEastAsia" w:eastAsiaTheme="minorEastAsia" w:hAnsiTheme="minorEastAsia"/>
        </w:rPr>
        <w:t>—</w:t>
      </w:r>
      <w:r>
        <w:rPr>
          <w:rFonts w:hint="eastAsia"/>
        </w:rPr>
        <w:t>1986</w:t>
      </w:r>
      <w:r>
        <w:rPr>
          <w:rFonts w:hint="eastAsia"/>
        </w:rPr>
        <w:t>；</w:t>
      </w:r>
    </w:p>
    <w:p w:rsidR="0004717F" w:rsidRDefault="006E11DF">
      <w:pPr>
        <w:adjustRightInd w:val="0"/>
        <w:snapToGrid w:val="0"/>
        <w:spacing w:line="360" w:lineRule="auto"/>
        <w:ind w:firstLineChars="200" w:firstLine="420"/>
      </w:pPr>
      <w:r>
        <w:t>——</w:t>
      </w:r>
      <w:r>
        <w:rPr>
          <w:rFonts w:hint="eastAsia"/>
        </w:rPr>
        <w:t>1995</w:t>
      </w:r>
      <w:r>
        <w:rPr>
          <w:rFonts w:hint="eastAsia"/>
        </w:rPr>
        <w:t>年第一次修订时，并入了</w:t>
      </w:r>
      <w:r>
        <w:rPr>
          <w:rFonts w:hint="eastAsia"/>
        </w:rPr>
        <w:t>GB 6515</w:t>
      </w:r>
      <w:r w:rsidR="009809D1" w:rsidRPr="009809D1">
        <w:rPr>
          <w:rFonts w:asciiTheme="minorEastAsia" w:eastAsiaTheme="minorEastAsia" w:hAnsiTheme="minorEastAsia"/>
        </w:rPr>
        <w:t>—</w:t>
      </w:r>
      <w:r>
        <w:rPr>
          <w:rFonts w:hint="eastAsia"/>
        </w:rPr>
        <w:t>1986</w:t>
      </w:r>
      <w:r>
        <w:rPr>
          <w:rFonts w:hint="eastAsia"/>
        </w:rPr>
        <w:t>《涂装作业安全规程</w:t>
      </w:r>
      <w:r>
        <w:rPr>
          <w:rFonts w:hint="eastAsia"/>
        </w:rPr>
        <w:t xml:space="preserve"> </w:t>
      </w:r>
      <w:r>
        <w:rPr>
          <w:rFonts w:hint="eastAsia"/>
        </w:rPr>
        <w:t>涂漆工艺通风净化》的内容；</w:t>
      </w:r>
    </w:p>
    <w:p w:rsidR="0004717F" w:rsidRDefault="006E11DF">
      <w:pPr>
        <w:adjustRightInd w:val="0"/>
        <w:snapToGrid w:val="0"/>
        <w:spacing w:line="360" w:lineRule="auto"/>
        <w:ind w:firstLineChars="200" w:firstLine="420"/>
      </w:pPr>
      <w:r>
        <w:t>——</w:t>
      </w:r>
      <w:r>
        <w:rPr>
          <w:rFonts w:hint="eastAsia"/>
        </w:rPr>
        <w:t>2008</w:t>
      </w:r>
      <w:r>
        <w:rPr>
          <w:rFonts w:hint="eastAsia"/>
        </w:rPr>
        <w:t>年第二次修订；</w:t>
      </w:r>
    </w:p>
    <w:p w:rsidR="0004717F" w:rsidRDefault="006E11DF">
      <w:pPr>
        <w:adjustRightInd w:val="0"/>
        <w:snapToGrid w:val="0"/>
        <w:spacing w:line="360" w:lineRule="auto"/>
        <w:ind w:firstLineChars="200" w:firstLine="420"/>
      </w:pPr>
      <w:r>
        <w:t>——</w:t>
      </w:r>
      <w:r>
        <w:rPr>
          <w:rFonts w:hint="eastAsia"/>
        </w:rPr>
        <w:t>本次为第三次修订，并入了</w:t>
      </w:r>
      <w:r>
        <w:rPr>
          <w:rFonts w:hint="eastAsia"/>
        </w:rPr>
        <w:t>GB 7692</w:t>
      </w:r>
      <w:r w:rsidR="009809D1" w:rsidRPr="009809D1">
        <w:rPr>
          <w:rFonts w:asciiTheme="minorEastAsia" w:eastAsiaTheme="minorEastAsia" w:hAnsiTheme="minorEastAsia"/>
        </w:rPr>
        <w:t>—</w:t>
      </w:r>
      <w:r>
        <w:rPr>
          <w:rFonts w:hint="eastAsia"/>
        </w:rPr>
        <w:t>2012</w:t>
      </w:r>
      <w:r>
        <w:rPr>
          <w:rFonts w:hint="eastAsia"/>
        </w:rPr>
        <w:t>《涂装作业安全规程</w:t>
      </w:r>
      <w:r>
        <w:rPr>
          <w:rFonts w:hint="eastAsia"/>
        </w:rPr>
        <w:t xml:space="preserve"> </w:t>
      </w:r>
      <w:r>
        <w:rPr>
          <w:rFonts w:hint="eastAsia"/>
        </w:rPr>
        <w:t>涂漆前处理工艺安全及其通风净化》的内容（</w:t>
      </w:r>
      <w:r>
        <w:rPr>
          <w:rFonts w:hint="eastAsia"/>
        </w:rPr>
        <w:t>GB 7692</w:t>
      </w:r>
      <w:r w:rsidR="009809D1" w:rsidRPr="009809D1">
        <w:rPr>
          <w:rFonts w:asciiTheme="minorEastAsia" w:eastAsiaTheme="minorEastAsia" w:hAnsiTheme="minorEastAsia"/>
        </w:rPr>
        <w:t>—</w:t>
      </w:r>
      <w:r>
        <w:rPr>
          <w:rFonts w:hint="eastAsia"/>
        </w:rPr>
        <w:t>2012</w:t>
      </w:r>
      <w:r>
        <w:rPr>
          <w:rFonts w:hint="eastAsia"/>
        </w:rPr>
        <w:t>的历次版本发布情况为：</w:t>
      </w:r>
      <w:r>
        <w:rPr>
          <w:rFonts w:hint="eastAsia"/>
        </w:rPr>
        <w:t>GB 7692</w:t>
      </w:r>
      <w:r w:rsidR="009809D1" w:rsidRPr="009809D1">
        <w:rPr>
          <w:rFonts w:asciiTheme="minorEastAsia" w:eastAsiaTheme="minorEastAsia" w:hAnsiTheme="minorEastAsia"/>
        </w:rPr>
        <w:t>—</w:t>
      </w:r>
      <w:r>
        <w:rPr>
          <w:rFonts w:hint="eastAsia"/>
        </w:rPr>
        <w:t>1987</w:t>
      </w:r>
      <w:r w:rsidRPr="004302B2">
        <w:rPr>
          <w:rFonts w:hint="eastAsia"/>
        </w:rPr>
        <w:t>、</w:t>
      </w:r>
      <w:r w:rsidRPr="004302B2">
        <w:rPr>
          <w:rFonts w:hint="eastAsia"/>
        </w:rPr>
        <w:t>GB 7692</w:t>
      </w:r>
      <w:r w:rsidR="009809D1" w:rsidRPr="009809D1">
        <w:rPr>
          <w:rFonts w:asciiTheme="minorEastAsia" w:eastAsiaTheme="minorEastAsia" w:hAnsiTheme="minorEastAsia"/>
        </w:rPr>
        <w:t>—</w:t>
      </w:r>
      <w:r w:rsidRPr="004302B2">
        <w:rPr>
          <w:rFonts w:hint="eastAsia"/>
        </w:rPr>
        <w:t>1999</w:t>
      </w:r>
      <w:r w:rsidRPr="004302B2">
        <w:rPr>
          <w:rFonts w:hint="eastAsia"/>
        </w:rPr>
        <w:t>（并入了</w:t>
      </w:r>
      <w:r w:rsidRPr="004302B2">
        <w:rPr>
          <w:rFonts w:hint="eastAsia"/>
        </w:rPr>
        <w:t>GB 7693</w:t>
      </w:r>
      <w:r w:rsidR="009809D1" w:rsidRPr="009809D1">
        <w:rPr>
          <w:rFonts w:asciiTheme="minorEastAsia" w:eastAsiaTheme="minorEastAsia" w:hAnsiTheme="minorEastAsia"/>
        </w:rPr>
        <w:t>—</w:t>
      </w:r>
      <w:r w:rsidRPr="004302B2">
        <w:rPr>
          <w:rFonts w:hint="eastAsia"/>
        </w:rPr>
        <w:t>1987</w:t>
      </w:r>
      <w:r w:rsidRPr="004302B2">
        <w:rPr>
          <w:rFonts w:hint="eastAsia"/>
        </w:rPr>
        <w:t>《涂装作业安全规程</w:t>
      </w:r>
      <w:r w:rsidRPr="004302B2">
        <w:rPr>
          <w:rFonts w:hint="eastAsia"/>
        </w:rPr>
        <w:t xml:space="preserve"> </w:t>
      </w:r>
      <w:r w:rsidRPr="004302B2">
        <w:rPr>
          <w:rFonts w:hint="eastAsia"/>
        </w:rPr>
        <w:t>涂漆前处理工艺通风净化》的内容）、</w:t>
      </w:r>
      <w:r w:rsidRPr="004302B2">
        <w:rPr>
          <w:rFonts w:hint="eastAsia"/>
        </w:rPr>
        <w:t>GB 76</w:t>
      </w:r>
      <w:r>
        <w:rPr>
          <w:rFonts w:hint="eastAsia"/>
        </w:rPr>
        <w:t>92</w:t>
      </w:r>
      <w:r>
        <w:rPr>
          <w:rFonts w:hint="eastAsia"/>
        </w:rPr>
        <w:t>—</w:t>
      </w:r>
      <w:r>
        <w:rPr>
          <w:rFonts w:hint="eastAsia"/>
        </w:rPr>
        <w:t>2012</w:t>
      </w:r>
      <w:r>
        <w:rPr>
          <w:rFonts w:hint="eastAsia"/>
        </w:rPr>
        <w:t>）。</w:t>
      </w:r>
    </w:p>
    <w:p w:rsidR="0004717F" w:rsidRDefault="0004717F">
      <w:pPr>
        <w:adjustRightInd w:val="0"/>
        <w:snapToGrid w:val="0"/>
        <w:spacing w:line="360" w:lineRule="auto"/>
        <w:ind w:firstLineChars="200" w:firstLine="420"/>
      </w:pPr>
    </w:p>
    <w:p w:rsidR="0004717F" w:rsidRDefault="0004717F">
      <w:pPr>
        <w:adjustRightInd w:val="0"/>
        <w:snapToGrid w:val="0"/>
        <w:spacing w:line="360" w:lineRule="auto"/>
        <w:ind w:firstLineChars="200" w:firstLine="420"/>
      </w:pPr>
    </w:p>
    <w:p w:rsidR="0004717F" w:rsidRDefault="0004717F">
      <w:pPr>
        <w:adjustRightInd w:val="0"/>
        <w:snapToGrid w:val="0"/>
        <w:spacing w:line="360" w:lineRule="auto"/>
        <w:ind w:firstLineChars="200" w:firstLine="420"/>
      </w:pPr>
    </w:p>
    <w:p w:rsidR="00CB4ECC" w:rsidRDefault="00CB4ECC">
      <w:pPr>
        <w:adjustRightInd w:val="0"/>
        <w:snapToGrid w:val="0"/>
        <w:spacing w:line="360" w:lineRule="auto"/>
      </w:pPr>
    </w:p>
    <w:p w:rsidR="0004717F" w:rsidRDefault="006E11DF">
      <w:pPr>
        <w:spacing w:line="480" w:lineRule="auto"/>
        <w:jc w:val="center"/>
        <w:rPr>
          <w:rFonts w:ascii="黑体" w:eastAsia="黑体" w:hAnsi="宋体"/>
          <w:b/>
          <w:bCs/>
          <w:sz w:val="32"/>
          <w:szCs w:val="32"/>
        </w:rPr>
      </w:pPr>
      <w:r>
        <w:rPr>
          <w:rFonts w:ascii="黑体" w:eastAsia="黑体" w:hAnsi="宋体" w:hint="eastAsia"/>
          <w:b/>
          <w:bCs/>
          <w:sz w:val="32"/>
          <w:szCs w:val="32"/>
        </w:rPr>
        <w:t>涂装作业安全规程</w:t>
      </w:r>
    </w:p>
    <w:p w:rsidR="0004717F" w:rsidRDefault="006E11DF">
      <w:pPr>
        <w:pStyle w:val="af1"/>
        <w:shd w:val="clear" w:color="auto" w:fill="FFFFFF"/>
        <w:adjustRightInd w:val="0"/>
        <w:snapToGrid w:val="0"/>
        <w:spacing w:before="0" w:beforeAutospacing="0" w:after="0" w:afterAutospacing="0" w:line="480" w:lineRule="auto"/>
        <w:jc w:val="center"/>
        <w:rPr>
          <w:rFonts w:ascii="Times New Roman" w:hAnsi="Times New Roman" w:cs="Times New Roman"/>
          <w:kern w:val="2"/>
          <w:sz w:val="32"/>
          <w:szCs w:val="32"/>
        </w:rPr>
      </w:pPr>
      <w:r>
        <w:rPr>
          <w:rFonts w:ascii="黑体" w:eastAsia="黑体" w:hint="eastAsia"/>
          <w:b/>
          <w:bCs/>
          <w:sz w:val="32"/>
          <w:szCs w:val="32"/>
        </w:rPr>
        <w:t>涂漆工艺安全及其通风</w:t>
      </w:r>
    </w:p>
    <w:p w:rsidR="0004717F" w:rsidRDefault="006E11DF" w:rsidP="008340E7">
      <w:pPr>
        <w:pStyle w:val="1"/>
        <w:adjustRightInd w:val="0"/>
        <w:snapToGrid w:val="0"/>
        <w:spacing w:beforeLines="50" w:before="156" w:afterLines="50" w:after="156" w:line="360" w:lineRule="auto"/>
        <w:rPr>
          <w:rFonts w:ascii="黑体" w:eastAsia="黑体"/>
          <w:sz w:val="21"/>
          <w:szCs w:val="21"/>
        </w:rPr>
      </w:pPr>
      <w:bookmarkStart w:id="7" w:name="_Toc17050"/>
      <w:bookmarkStart w:id="8" w:name="_Toc5553"/>
      <w:bookmarkStart w:id="9" w:name="_Toc7310"/>
      <w:bookmarkStart w:id="10" w:name="_Toc3836"/>
      <w:bookmarkStart w:id="11" w:name="_Toc13725"/>
      <w:bookmarkStart w:id="12" w:name="_Toc68697860"/>
      <w:bookmarkStart w:id="13" w:name="_Toc1245"/>
      <w:bookmarkStart w:id="14" w:name="_Toc2825"/>
      <w:bookmarkStart w:id="15" w:name="_Toc17046"/>
      <w:bookmarkStart w:id="16" w:name="_Toc29385"/>
      <w:bookmarkStart w:id="17" w:name="_Toc32694"/>
      <w:bookmarkStart w:id="18" w:name="_Toc25636"/>
      <w:r>
        <w:rPr>
          <w:rFonts w:ascii="黑体" w:eastAsia="黑体" w:hint="eastAsia"/>
          <w:sz w:val="21"/>
          <w:szCs w:val="21"/>
        </w:rPr>
        <w:t>1  范围</w:t>
      </w:r>
      <w:bookmarkEnd w:id="7"/>
      <w:bookmarkEnd w:id="8"/>
      <w:bookmarkEnd w:id="9"/>
      <w:bookmarkEnd w:id="10"/>
      <w:bookmarkEnd w:id="11"/>
      <w:bookmarkEnd w:id="12"/>
      <w:bookmarkEnd w:id="13"/>
      <w:bookmarkEnd w:id="14"/>
      <w:bookmarkEnd w:id="15"/>
      <w:bookmarkEnd w:id="16"/>
      <w:bookmarkEnd w:id="17"/>
      <w:bookmarkEnd w:id="18"/>
    </w:p>
    <w:p w:rsidR="0004717F" w:rsidRDefault="006E11DF">
      <w:pPr>
        <w:adjustRightInd w:val="0"/>
        <w:snapToGrid w:val="0"/>
        <w:spacing w:line="360" w:lineRule="auto"/>
        <w:ind w:firstLineChars="200" w:firstLine="420"/>
      </w:pPr>
      <w:r>
        <w:t>本</w:t>
      </w:r>
      <w:r>
        <w:rPr>
          <w:rFonts w:hint="eastAsia"/>
        </w:rPr>
        <w:t>文件</w:t>
      </w:r>
      <w:r>
        <w:t>规定了</w:t>
      </w:r>
      <w:r>
        <w:rPr>
          <w:rFonts w:hint="eastAsia"/>
        </w:rPr>
        <w:t>涂装作业中前处理</w:t>
      </w:r>
      <w:r>
        <w:t>工艺</w:t>
      </w:r>
      <w:r>
        <w:rPr>
          <w:rFonts w:hint="eastAsia"/>
        </w:rPr>
        <w:t>和涂覆工艺</w:t>
      </w:r>
      <w:r>
        <w:t>及其通风的安全技术要求。</w:t>
      </w:r>
    </w:p>
    <w:p w:rsidR="0004717F" w:rsidRDefault="006E11DF">
      <w:pPr>
        <w:adjustRightInd w:val="0"/>
        <w:snapToGrid w:val="0"/>
        <w:spacing w:line="360" w:lineRule="auto"/>
        <w:ind w:firstLineChars="200" w:firstLine="420"/>
      </w:pPr>
      <w:r>
        <w:t>本</w:t>
      </w:r>
      <w:r>
        <w:rPr>
          <w:rFonts w:hint="eastAsia"/>
        </w:rPr>
        <w:t>文件</w:t>
      </w:r>
      <w:r>
        <w:t>适用于</w:t>
      </w:r>
      <w:r>
        <w:rPr>
          <w:rFonts w:hint="eastAsia"/>
        </w:rPr>
        <w:t>涂装作业中前处理</w:t>
      </w:r>
      <w:r>
        <w:t>工艺</w:t>
      </w:r>
      <w:r>
        <w:rPr>
          <w:rFonts w:hint="eastAsia"/>
        </w:rPr>
        <w:t>和涂覆工艺</w:t>
      </w:r>
      <w:r>
        <w:t>及其通风系统的设计、安装及使用。桥梁、建筑物、大型储罐、</w:t>
      </w:r>
      <w:r>
        <w:rPr>
          <w:rFonts w:hint="eastAsia"/>
        </w:rPr>
        <w:t>船舶等大型构件的室</w:t>
      </w:r>
      <w:r>
        <w:t>外涂漆的通风可参照使用。</w:t>
      </w:r>
    </w:p>
    <w:p w:rsidR="0004717F" w:rsidRDefault="006E11DF" w:rsidP="008340E7">
      <w:pPr>
        <w:pStyle w:val="1"/>
        <w:adjustRightInd w:val="0"/>
        <w:snapToGrid w:val="0"/>
        <w:spacing w:beforeLines="50" w:before="156" w:afterLines="50" w:after="156" w:line="360" w:lineRule="auto"/>
        <w:rPr>
          <w:rFonts w:ascii="黑体" w:eastAsia="黑体"/>
          <w:sz w:val="21"/>
          <w:szCs w:val="21"/>
        </w:rPr>
      </w:pPr>
      <w:bookmarkStart w:id="19" w:name="_Toc68697861"/>
      <w:bookmarkStart w:id="20" w:name="_Toc1742"/>
      <w:bookmarkStart w:id="21" w:name="_Toc1168"/>
      <w:bookmarkStart w:id="22" w:name="_Toc1084"/>
      <w:bookmarkStart w:id="23" w:name="_Toc26308"/>
      <w:bookmarkStart w:id="24" w:name="_Toc27595"/>
      <w:bookmarkStart w:id="25" w:name="_Toc1738"/>
      <w:bookmarkStart w:id="26" w:name="_Toc18666"/>
      <w:bookmarkStart w:id="27" w:name="_Toc30488"/>
      <w:bookmarkStart w:id="28" w:name="_Toc24488"/>
      <w:bookmarkStart w:id="29" w:name="_Toc6567"/>
      <w:bookmarkStart w:id="30" w:name="_Toc30598"/>
      <w:r>
        <w:rPr>
          <w:rFonts w:ascii="黑体" w:eastAsia="黑体"/>
          <w:sz w:val="21"/>
          <w:szCs w:val="21"/>
        </w:rPr>
        <w:t xml:space="preserve">2  </w:t>
      </w:r>
      <w:r>
        <w:rPr>
          <w:rFonts w:ascii="黑体" w:eastAsia="黑体" w:hint="eastAsia"/>
          <w:sz w:val="21"/>
          <w:szCs w:val="21"/>
        </w:rPr>
        <w:t>规范性引用文件</w:t>
      </w:r>
      <w:bookmarkEnd w:id="19"/>
      <w:bookmarkEnd w:id="20"/>
      <w:bookmarkEnd w:id="21"/>
      <w:bookmarkEnd w:id="22"/>
      <w:bookmarkEnd w:id="23"/>
      <w:bookmarkEnd w:id="24"/>
      <w:bookmarkEnd w:id="25"/>
      <w:bookmarkEnd w:id="26"/>
      <w:bookmarkEnd w:id="27"/>
      <w:bookmarkEnd w:id="28"/>
      <w:bookmarkEnd w:id="29"/>
      <w:bookmarkEnd w:id="30"/>
    </w:p>
    <w:p w:rsidR="006E11DF" w:rsidRDefault="00BB6948" w:rsidP="006E11DF">
      <w:pPr>
        <w:adjustRightInd w:val="0"/>
        <w:snapToGrid w:val="0"/>
        <w:spacing w:line="360" w:lineRule="auto"/>
        <w:ind w:firstLineChars="200" w:firstLine="420"/>
      </w:pPr>
      <w:r w:rsidRPr="00006F7D">
        <w:t>下列文件</w:t>
      </w:r>
      <w:r>
        <w:rPr>
          <w:rFonts w:hint="eastAsia"/>
        </w:rPr>
        <w:t>中的内容通过文中的规范性引用而构成本文件必不可少的条款</w:t>
      </w:r>
      <w:r w:rsidRPr="00006F7D">
        <w:t>。</w:t>
      </w:r>
      <w:r>
        <w:rPr>
          <w:rFonts w:hint="eastAsia"/>
        </w:rPr>
        <w:t>其中，注日期的引用文件，</w:t>
      </w:r>
      <w:r w:rsidRPr="00006F7D">
        <w:t>仅</w:t>
      </w:r>
      <w:r>
        <w:rPr>
          <w:rFonts w:hint="eastAsia"/>
        </w:rPr>
        <w:t>该日期对应的版本适用于本文件；不</w:t>
      </w:r>
      <w:r w:rsidRPr="00006F7D">
        <w:t>注日期的</w:t>
      </w:r>
      <w:r>
        <w:rPr>
          <w:rFonts w:hint="eastAsia"/>
        </w:rPr>
        <w:t>引用文件，其最新版本（包括所有的修改单）适用于本文件。</w:t>
      </w:r>
    </w:p>
    <w:p w:rsidR="0004717F" w:rsidRDefault="006E11DF">
      <w:pPr>
        <w:adjustRightInd w:val="0"/>
        <w:snapToGrid w:val="0"/>
        <w:spacing w:line="360" w:lineRule="auto"/>
        <w:ind w:firstLineChars="200" w:firstLine="420"/>
      </w:pPr>
      <w:r>
        <w:t xml:space="preserve">GB/T 2493  </w:t>
      </w:r>
      <w:r>
        <w:t>砂轮的回转试验方法</w:t>
      </w:r>
    </w:p>
    <w:p w:rsidR="0004717F" w:rsidRDefault="006E11DF">
      <w:pPr>
        <w:adjustRightInd w:val="0"/>
        <w:snapToGrid w:val="0"/>
        <w:spacing w:line="360" w:lineRule="auto"/>
        <w:ind w:firstLineChars="200" w:firstLine="420"/>
      </w:pPr>
      <w:r>
        <w:t xml:space="preserve">GB 2494  </w:t>
      </w:r>
      <w:r>
        <w:t>普通磨具</w:t>
      </w:r>
      <w:r>
        <w:t xml:space="preserve"> </w:t>
      </w:r>
      <w:r>
        <w:t>安全规则</w:t>
      </w:r>
    </w:p>
    <w:p w:rsidR="0004717F" w:rsidRDefault="006E11DF">
      <w:pPr>
        <w:adjustRightInd w:val="0"/>
        <w:snapToGrid w:val="0"/>
        <w:spacing w:line="360" w:lineRule="auto"/>
        <w:ind w:firstLineChars="200" w:firstLine="420"/>
      </w:pPr>
      <w:r>
        <w:t xml:space="preserve">GB 2893  </w:t>
      </w:r>
      <w:r>
        <w:t>安全色</w:t>
      </w:r>
    </w:p>
    <w:p w:rsidR="0004717F" w:rsidRDefault="006E11DF">
      <w:pPr>
        <w:adjustRightInd w:val="0"/>
        <w:snapToGrid w:val="0"/>
        <w:spacing w:line="360" w:lineRule="auto"/>
        <w:ind w:firstLineChars="200" w:firstLine="420"/>
      </w:pPr>
      <w:r>
        <w:t xml:space="preserve">GB 2894  </w:t>
      </w:r>
      <w:r>
        <w:t>安全标志及其使用导则</w:t>
      </w:r>
    </w:p>
    <w:p w:rsidR="0004717F" w:rsidRDefault="006E11DF">
      <w:pPr>
        <w:adjustRightInd w:val="0"/>
        <w:snapToGrid w:val="0"/>
        <w:spacing w:line="360" w:lineRule="auto"/>
        <w:ind w:firstLineChars="200" w:firstLine="420"/>
      </w:pPr>
      <w:r>
        <w:t xml:space="preserve">GB/T 3608  </w:t>
      </w:r>
      <w:r>
        <w:t>高处作业分级</w:t>
      </w:r>
    </w:p>
    <w:p w:rsidR="0004717F" w:rsidRDefault="006E11DF">
      <w:pPr>
        <w:adjustRightInd w:val="0"/>
        <w:snapToGrid w:val="0"/>
        <w:spacing w:line="360" w:lineRule="auto"/>
        <w:ind w:firstLineChars="200" w:firstLine="420"/>
      </w:pPr>
      <w:r>
        <w:t xml:space="preserve">GB/T 3805  </w:t>
      </w:r>
      <w:r>
        <w:t>特低电压（</w:t>
      </w:r>
      <w:r>
        <w:t>ELV</w:t>
      </w:r>
      <w:r>
        <w:t>）限值</w:t>
      </w:r>
    </w:p>
    <w:p w:rsidR="00484429" w:rsidRDefault="00484429">
      <w:pPr>
        <w:adjustRightInd w:val="0"/>
        <w:snapToGrid w:val="0"/>
        <w:spacing w:line="360" w:lineRule="auto"/>
        <w:ind w:firstLineChars="200" w:firstLine="420"/>
      </w:pPr>
      <w:r w:rsidRPr="00BF1C5C">
        <w:rPr>
          <w:rFonts w:hint="eastAsia"/>
        </w:rPr>
        <w:t xml:space="preserve">GB 3883.1  </w:t>
      </w:r>
      <w:r w:rsidRPr="00BF1C5C">
        <w:rPr>
          <w:rFonts w:hint="eastAsia"/>
        </w:rPr>
        <w:t>手持式、可移式电动工具和园林工具的安全</w:t>
      </w:r>
      <w:r w:rsidRPr="00BF1C5C">
        <w:rPr>
          <w:rFonts w:hint="eastAsia"/>
        </w:rPr>
        <w:t xml:space="preserve"> </w:t>
      </w:r>
      <w:r w:rsidRPr="00BF1C5C">
        <w:rPr>
          <w:rFonts w:hint="eastAsia"/>
        </w:rPr>
        <w:t>第</w:t>
      </w:r>
      <w:r w:rsidRPr="00BF1C5C">
        <w:rPr>
          <w:rFonts w:hint="eastAsia"/>
        </w:rPr>
        <w:t>1</w:t>
      </w:r>
      <w:r w:rsidRPr="00BF1C5C">
        <w:rPr>
          <w:rFonts w:hint="eastAsia"/>
        </w:rPr>
        <w:t>部分：通用要求</w:t>
      </w:r>
    </w:p>
    <w:p w:rsidR="0004717F" w:rsidRDefault="006E11DF">
      <w:pPr>
        <w:adjustRightInd w:val="0"/>
        <w:snapToGrid w:val="0"/>
        <w:spacing w:line="360" w:lineRule="auto"/>
        <w:ind w:firstLineChars="200" w:firstLine="420"/>
      </w:pPr>
      <w:r>
        <w:t xml:space="preserve">GB 4053.3  </w:t>
      </w:r>
      <w:r>
        <w:t>固定式钢梯及平台安全要求</w:t>
      </w:r>
      <w:r>
        <w:t xml:space="preserve"> </w:t>
      </w:r>
      <w:r>
        <w:t>第</w:t>
      </w:r>
      <w:r>
        <w:t>3</w:t>
      </w:r>
      <w:r>
        <w:t>部分：工业防护栏杆及钢平台</w:t>
      </w:r>
    </w:p>
    <w:p w:rsidR="0004717F" w:rsidRDefault="006E11DF">
      <w:pPr>
        <w:adjustRightInd w:val="0"/>
        <w:snapToGrid w:val="0"/>
        <w:spacing w:line="360" w:lineRule="auto"/>
        <w:ind w:firstLineChars="200" w:firstLine="420"/>
      </w:pPr>
      <w:r>
        <w:t xml:space="preserve">GB 7691  </w:t>
      </w:r>
      <w:r>
        <w:t>涂装作业安全规程</w:t>
      </w:r>
      <w:r>
        <w:t xml:space="preserve">  </w:t>
      </w:r>
      <w:r>
        <w:t>安全管理通则</w:t>
      </w:r>
      <w:r>
        <w:t xml:space="preserve"> </w:t>
      </w:r>
    </w:p>
    <w:p w:rsidR="0004717F" w:rsidRDefault="006E11DF">
      <w:pPr>
        <w:adjustRightInd w:val="0"/>
        <w:snapToGrid w:val="0"/>
        <w:spacing w:line="360" w:lineRule="auto"/>
        <w:ind w:firstLineChars="200" w:firstLine="420"/>
      </w:pPr>
      <w:r>
        <w:t xml:space="preserve">GB 8978  </w:t>
      </w:r>
      <w:r>
        <w:t>污水综合排放标准</w:t>
      </w:r>
    </w:p>
    <w:p w:rsidR="0004717F" w:rsidRDefault="006E11DF">
      <w:pPr>
        <w:adjustRightInd w:val="0"/>
        <w:snapToGrid w:val="0"/>
        <w:spacing w:line="360" w:lineRule="auto"/>
        <w:ind w:firstLineChars="200" w:firstLine="420"/>
      </w:pPr>
      <w:r>
        <w:t xml:space="preserve">GB/T 11651  </w:t>
      </w:r>
      <w:r>
        <w:t>个体防护装备选用规范</w:t>
      </w:r>
    </w:p>
    <w:p w:rsidR="0004717F" w:rsidRDefault="006E11DF">
      <w:pPr>
        <w:adjustRightInd w:val="0"/>
        <w:snapToGrid w:val="0"/>
        <w:spacing w:line="360" w:lineRule="auto"/>
        <w:ind w:firstLineChars="200" w:firstLine="420"/>
      </w:pPr>
      <w:r>
        <w:t xml:space="preserve">GB 12367  </w:t>
      </w:r>
      <w:r>
        <w:t>涂装作业安全规程</w:t>
      </w:r>
      <w:r>
        <w:t xml:space="preserve">  </w:t>
      </w:r>
      <w:r>
        <w:t>静电喷漆工艺安全</w:t>
      </w:r>
      <w:r>
        <w:t xml:space="preserve"> </w:t>
      </w:r>
    </w:p>
    <w:p w:rsidR="0004717F" w:rsidRDefault="006E11DF">
      <w:pPr>
        <w:adjustRightInd w:val="0"/>
        <w:snapToGrid w:val="0"/>
        <w:spacing w:line="360" w:lineRule="auto"/>
        <w:ind w:firstLineChars="200" w:firstLine="420"/>
      </w:pPr>
      <w:r>
        <w:t>GB/T 14441</w:t>
      </w:r>
      <w:r>
        <w:rPr>
          <w:color w:val="FF0000"/>
        </w:rPr>
        <w:t xml:space="preserve"> </w:t>
      </w:r>
      <w:r>
        <w:t xml:space="preserve"> </w:t>
      </w:r>
      <w:r>
        <w:t>涂装作业安全规程</w:t>
      </w:r>
      <w:r>
        <w:t xml:space="preserve">  </w:t>
      </w:r>
      <w:r>
        <w:t>术语</w:t>
      </w:r>
    </w:p>
    <w:p w:rsidR="0004717F" w:rsidRDefault="006E11DF">
      <w:pPr>
        <w:adjustRightInd w:val="0"/>
        <w:snapToGrid w:val="0"/>
        <w:spacing w:line="360" w:lineRule="auto"/>
        <w:ind w:firstLineChars="200" w:firstLine="420"/>
      </w:pPr>
      <w:r>
        <w:t xml:space="preserve">GB 14443  </w:t>
      </w:r>
      <w:r>
        <w:t>涂装作业安全规程</w:t>
      </w:r>
      <w:r>
        <w:t xml:space="preserve">  </w:t>
      </w:r>
      <w:r>
        <w:t>涂层烘干室安全技术规定</w:t>
      </w:r>
    </w:p>
    <w:p w:rsidR="0004717F" w:rsidRDefault="006E11DF">
      <w:pPr>
        <w:adjustRightInd w:val="0"/>
        <w:snapToGrid w:val="0"/>
        <w:spacing w:line="360" w:lineRule="auto"/>
        <w:ind w:firstLineChars="200" w:firstLine="420"/>
      </w:pPr>
      <w:r>
        <w:t xml:space="preserve">GB 14444  </w:t>
      </w:r>
      <w:r>
        <w:t>涂装作业安全规程</w:t>
      </w:r>
      <w:r>
        <w:t xml:space="preserve">  </w:t>
      </w:r>
      <w:r>
        <w:t>喷漆室安全技术规定</w:t>
      </w:r>
      <w:r>
        <w:t xml:space="preserve">  </w:t>
      </w:r>
    </w:p>
    <w:p w:rsidR="0004717F" w:rsidRDefault="006E11DF">
      <w:pPr>
        <w:adjustRightInd w:val="0"/>
        <w:snapToGrid w:val="0"/>
        <w:spacing w:line="360" w:lineRule="auto"/>
        <w:ind w:firstLineChars="200" w:firstLine="420"/>
      </w:pPr>
      <w:r>
        <w:t xml:space="preserve">GB 14773  </w:t>
      </w:r>
      <w:r>
        <w:t>涂装作业安全规程</w:t>
      </w:r>
      <w:r>
        <w:t xml:space="preserve">  </w:t>
      </w:r>
      <w:r>
        <w:t>静电喷枪及其辅助装置安全技术条件</w:t>
      </w:r>
      <w:r>
        <w:t xml:space="preserve"> </w:t>
      </w:r>
    </w:p>
    <w:p w:rsidR="0004717F" w:rsidRDefault="006E11DF">
      <w:pPr>
        <w:adjustRightInd w:val="0"/>
        <w:snapToGrid w:val="0"/>
        <w:spacing w:line="360" w:lineRule="auto"/>
        <w:ind w:firstLineChars="200" w:firstLine="420"/>
      </w:pPr>
      <w:r>
        <w:t xml:space="preserve">GB 15607  </w:t>
      </w:r>
      <w:r>
        <w:t>涂装作业安全规程</w:t>
      </w:r>
      <w:r>
        <w:t xml:space="preserve">  </w:t>
      </w:r>
      <w:r>
        <w:t>粉末静电喷涂工艺安全</w:t>
      </w:r>
    </w:p>
    <w:p w:rsidR="0004717F" w:rsidRDefault="006E11DF">
      <w:pPr>
        <w:adjustRightInd w:val="0"/>
        <w:snapToGrid w:val="0"/>
        <w:spacing w:line="360" w:lineRule="auto"/>
        <w:ind w:firstLineChars="200" w:firstLine="420"/>
      </w:pPr>
      <w:r>
        <w:t xml:space="preserve">GB 16297  </w:t>
      </w:r>
      <w:r>
        <w:t>大气污染物综合排放标准</w:t>
      </w:r>
    </w:p>
    <w:p w:rsidR="0004717F" w:rsidRDefault="006E11DF">
      <w:pPr>
        <w:adjustRightInd w:val="0"/>
        <w:snapToGrid w:val="0"/>
        <w:spacing w:line="360" w:lineRule="auto"/>
        <w:ind w:firstLineChars="200" w:firstLine="420"/>
      </w:pPr>
      <w:r>
        <w:t xml:space="preserve">GB/T 16758 </w:t>
      </w:r>
      <w:r>
        <w:t>排风罩的分类及技术条件</w:t>
      </w:r>
    </w:p>
    <w:p w:rsidR="0004717F" w:rsidRDefault="006E11DF">
      <w:pPr>
        <w:adjustRightInd w:val="0"/>
        <w:snapToGrid w:val="0"/>
        <w:spacing w:line="360" w:lineRule="auto"/>
        <w:ind w:firstLineChars="200" w:firstLine="420"/>
      </w:pPr>
      <w:r>
        <w:t xml:space="preserve">GB 17750  </w:t>
      </w:r>
      <w:r>
        <w:t>涂装作业安全规程</w:t>
      </w:r>
      <w:r>
        <w:t xml:space="preserve">  </w:t>
      </w:r>
      <w:r>
        <w:t>浸涂工艺安全</w:t>
      </w:r>
    </w:p>
    <w:p w:rsidR="0004717F" w:rsidRDefault="006E11DF">
      <w:pPr>
        <w:adjustRightInd w:val="0"/>
        <w:snapToGrid w:val="0"/>
        <w:spacing w:line="360" w:lineRule="auto"/>
        <w:ind w:firstLineChars="200" w:firstLine="420"/>
      </w:pPr>
      <w:r>
        <w:lastRenderedPageBreak/>
        <w:t>GB/T</w:t>
      </w:r>
      <w:r>
        <w:rPr>
          <w:rFonts w:hint="eastAsia"/>
        </w:rPr>
        <w:t xml:space="preserve"> </w:t>
      </w:r>
      <w:r>
        <w:t xml:space="preserve">17919 </w:t>
      </w:r>
      <w:r>
        <w:t>粉尘爆炸危险场所用收尘器</w:t>
      </w:r>
      <w:r>
        <w:t xml:space="preserve"> </w:t>
      </w:r>
      <w:r>
        <w:t>防爆导则</w:t>
      </w:r>
    </w:p>
    <w:p w:rsidR="0004717F" w:rsidRDefault="006E11DF">
      <w:pPr>
        <w:adjustRightInd w:val="0"/>
        <w:snapToGrid w:val="0"/>
        <w:spacing w:line="360" w:lineRule="auto"/>
        <w:ind w:firstLineChars="200" w:firstLine="420"/>
      </w:pPr>
      <w:r>
        <w:t xml:space="preserve">GB/T 18664  </w:t>
      </w:r>
      <w:r>
        <w:t>呼吸防护用品的选择、使用与维护</w:t>
      </w:r>
    </w:p>
    <w:p w:rsidR="0004717F" w:rsidRDefault="006E11DF">
      <w:pPr>
        <w:adjustRightInd w:val="0"/>
        <w:snapToGrid w:val="0"/>
        <w:spacing w:line="360" w:lineRule="auto"/>
        <w:ind w:firstLineChars="200" w:firstLine="420"/>
      </w:pPr>
      <w:r>
        <w:t xml:space="preserve">GB 20101  </w:t>
      </w:r>
      <w:r>
        <w:t>涂装作业安全规程</w:t>
      </w:r>
      <w:r>
        <w:t xml:space="preserve">  </w:t>
      </w:r>
      <w:r>
        <w:t>有机废气净化装置安全技术规定</w:t>
      </w:r>
      <w:r>
        <w:t xml:space="preserve"> </w:t>
      </w:r>
    </w:p>
    <w:p w:rsidR="0004717F" w:rsidRDefault="006E11DF">
      <w:pPr>
        <w:adjustRightInd w:val="0"/>
        <w:snapToGrid w:val="0"/>
        <w:spacing w:line="360" w:lineRule="auto"/>
        <w:ind w:firstLineChars="200" w:firstLine="420"/>
      </w:pPr>
      <w:r w:rsidRPr="00BF1C5C">
        <w:t>GB/T 296</w:t>
      </w:r>
      <w:r w:rsidR="00BF1C5C" w:rsidRPr="00BF1C5C">
        <w:t>3</w:t>
      </w:r>
      <w:r w:rsidR="00484429" w:rsidRPr="00BF1C5C">
        <w:t>9</w:t>
      </w:r>
      <w:r>
        <w:t xml:space="preserve">  </w:t>
      </w:r>
      <w:r>
        <w:t>生产经营单位生产安全事故应急预案编制导则</w:t>
      </w:r>
    </w:p>
    <w:p w:rsidR="0004717F" w:rsidRDefault="006E11DF">
      <w:pPr>
        <w:adjustRightInd w:val="0"/>
        <w:snapToGrid w:val="0"/>
        <w:spacing w:line="360" w:lineRule="auto"/>
        <w:ind w:firstLineChars="200" w:firstLine="420"/>
      </w:pPr>
      <w:r>
        <w:t xml:space="preserve">GB 30077 </w:t>
      </w:r>
      <w:r>
        <w:t>危险化学品单位应急救援物资配备要求</w:t>
      </w:r>
    </w:p>
    <w:p w:rsidR="0004717F" w:rsidRDefault="006E11DF">
      <w:pPr>
        <w:adjustRightInd w:val="0"/>
        <w:snapToGrid w:val="0"/>
        <w:spacing w:line="360" w:lineRule="auto"/>
        <w:ind w:firstLineChars="200" w:firstLine="420"/>
      </w:pPr>
      <w:r>
        <w:t xml:space="preserve">GB 30871  </w:t>
      </w:r>
      <w:r>
        <w:t>化学品生产单位特殊作业安全规范</w:t>
      </w:r>
      <w:r>
        <w:t xml:space="preserve"> </w:t>
      </w:r>
    </w:p>
    <w:p w:rsidR="0004717F" w:rsidRDefault="006E11DF">
      <w:pPr>
        <w:adjustRightInd w:val="0"/>
        <w:snapToGrid w:val="0"/>
        <w:spacing w:line="360" w:lineRule="auto"/>
        <w:ind w:firstLineChars="200" w:firstLine="420"/>
      </w:pPr>
      <w:r>
        <w:t xml:space="preserve">GB 50016  </w:t>
      </w:r>
      <w:r>
        <w:t>建筑设计防火规范</w:t>
      </w:r>
      <w:r>
        <w:t xml:space="preserve"> </w:t>
      </w:r>
    </w:p>
    <w:p w:rsidR="0004717F" w:rsidRDefault="006E11DF">
      <w:pPr>
        <w:adjustRightInd w:val="0"/>
        <w:snapToGrid w:val="0"/>
        <w:spacing w:line="360" w:lineRule="auto"/>
        <w:ind w:firstLineChars="200" w:firstLine="420"/>
      </w:pPr>
      <w:r>
        <w:t xml:space="preserve">GB 50057  </w:t>
      </w:r>
      <w:r>
        <w:t>建筑物防雷设计规范</w:t>
      </w:r>
      <w:r>
        <w:t xml:space="preserve"> </w:t>
      </w:r>
    </w:p>
    <w:p w:rsidR="0004717F" w:rsidRDefault="006E11DF">
      <w:pPr>
        <w:adjustRightInd w:val="0"/>
        <w:snapToGrid w:val="0"/>
        <w:spacing w:line="360" w:lineRule="auto"/>
        <w:ind w:firstLineChars="200" w:firstLine="420"/>
      </w:pPr>
      <w:r>
        <w:t xml:space="preserve">GB 50058  </w:t>
      </w:r>
      <w:r>
        <w:t>爆炸危险环境电力装置设计规范</w:t>
      </w:r>
      <w:r>
        <w:t xml:space="preserve"> </w:t>
      </w:r>
    </w:p>
    <w:p w:rsidR="0004717F" w:rsidRDefault="006E11DF">
      <w:pPr>
        <w:adjustRightInd w:val="0"/>
        <w:snapToGrid w:val="0"/>
        <w:spacing w:line="360" w:lineRule="auto"/>
        <w:ind w:firstLineChars="200" w:firstLine="420"/>
      </w:pPr>
      <w:r>
        <w:t xml:space="preserve">GB 50140  </w:t>
      </w:r>
      <w:r>
        <w:t>建筑灭火器配置设计规范</w:t>
      </w:r>
    </w:p>
    <w:p w:rsidR="0004717F" w:rsidRDefault="006E11DF">
      <w:pPr>
        <w:adjustRightInd w:val="0"/>
        <w:snapToGrid w:val="0"/>
        <w:spacing w:line="360" w:lineRule="auto"/>
        <w:ind w:firstLineChars="200" w:firstLine="420"/>
      </w:pPr>
      <w:r>
        <w:t xml:space="preserve">GB/T 50493  </w:t>
      </w:r>
      <w:r>
        <w:t>石油化工可燃气体和有毒气体检测报警设计标准</w:t>
      </w:r>
    </w:p>
    <w:p w:rsidR="0004717F" w:rsidRDefault="006E11DF">
      <w:pPr>
        <w:adjustRightInd w:val="0"/>
        <w:snapToGrid w:val="0"/>
        <w:spacing w:line="360" w:lineRule="auto"/>
        <w:ind w:firstLineChars="200" w:firstLine="420"/>
      </w:pPr>
      <w:r>
        <w:rPr>
          <w:rFonts w:eastAsiaTheme="minorEastAsia"/>
        </w:rPr>
        <w:t xml:space="preserve">GBZ 2.1 </w:t>
      </w:r>
      <w:r>
        <w:t xml:space="preserve"> </w:t>
      </w:r>
      <w:r>
        <w:t>工作场所有害因素职业接触限值</w:t>
      </w:r>
      <w:r>
        <w:t xml:space="preserve">  </w:t>
      </w:r>
      <w:r>
        <w:t>第</w:t>
      </w:r>
      <w:r>
        <w:t>1</w:t>
      </w:r>
      <w:r>
        <w:t>部分：化学有害因素</w:t>
      </w:r>
    </w:p>
    <w:p w:rsidR="0004717F" w:rsidRDefault="006E11DF">
      <w:pPr>
        <w:adjustRightInd w:val="0"/>
        <w:snapToGrid w:val="0"/>
        <w:spacing w:line="360" w:lineRule="auto"/>
        <w:ind w:firstLineChars="200" w:firstLine="420"/>
      </w:pPr>
      <w:r>
        <w:rPr>
          <w:rFonts w:eastAsiaTheme="minorEastAsia"/>
        </w:rPr>
        <w:t xml:space="preserve">GBZ 2.2  </w:t>
      </w:r>
      <w:r>
        <w:t>工作场所有害因素职业接触限值</w:t>
      </w:r>
      <w:r>
        <w:t xml:space="preserve">  </w:t>
      </w:r>
      <w:r>
        <w:t>第</w:t>
      </w:r>
      <w:r>
        <w:t>2</w:t>
      </w:r>
      <w:r>
        <w:t>部分：物理因素</w:t>
      </w:r>
    </w:p>
    <w:p w:rsidR="0004717F" w:rsidRDefault="0004717F">
      <w:pPr>
        <w:adjustRightInd w:val="0"/>
        <w:snapToGrid w:val="0"/>
        <w:spacing w:line="360" w:lineRule="auto"/>
        <w:ind w:firstLineChars="200" w:firstLine="420"/>
      </w:pPr>
    </w:p>
    <w:p w:rsidR="0004717F" w:rsidRDefault="006E11DF" w:rsidP="008340E7">
      <w:pPr>
        <w:pStyle w:val="1"/>
        <w:adjustRightInd w:val="0"/>
        <w:snapToGrid w:val="0"/>
        <w:spacing w:beforeLines="50" w:before="156" w:afterLines="50" w:after="156" w:line="360" w:lineRule="auto"/>
        <w:rPr>
          <w:rFonts w:ascii="黑体" w:eastAsia="黑体"/>
          <w:sz w:val="21"/>
          <w:szCs w:val="21"/>
        </w:rPr>
      </w:pPr>
      <w:bookmarkStart w:id="31" w:name="_Toc4939"/>
      <w:bookmarkStart w:id="32" w:name="_Toc6216"/>
      <w:bookmarkStart w:id="33" w:name="_Toc1225"/>
      <w:bookmarkStart w:id="34" w:name="_Toc16517"/>
      <w:bookmarkStart w:id="35" w:name="_Toc11013"/>
      <w:bookmarkStart w:id="36" w:name="_Toc31822"/>
      <w:bookmarkStart w:id="37" w:name="_Toc25545"/>
      <w:bookmarkStart w:id="38" w:name="_Toc21736"/>
      <w:bookmarkStart w:id="39" w:name="_Toc68697862"/>
      <w:bookmarkStart w:id="40" w:name="_Toc10656"/>
      <w:bookmarkStart w:id="41" w:name="_Toc25418"/>
      <w:bookmarkStart w:id="42" w:name="_Toc30266"/>
      <w:r>
        <w:rPr>
          <w:rFonts w:ascii="黑体" w:eastAsia="黑体"/>
          <w:sz w:val="21"/>
          <w:szCs w:val="21"/>
        </w:rPr>
        <w:t>3</w:t>
      </w:r>
      <w:r>
        <w:rPr>
          <w:rFonts w:ascii="黑体" w:eastAsia="黑体" w:hint="eastAsia"/>
          <w:sz w:val="21"/>
          <w:szCs w:val="21"/>
        </w:rPr>
        <w:t xml:space="preserve">  术语和</w:t>
      </w:r>
      <w:r>
        <w:rPr>
          <w:rFonts w:ascii="黑体" w:eastAsia="黑体"/>
          <w:sz w:val="21"/>
          <w:szCs w:val="21"/>
        </w:rPr>
        <w:t>定义</w:t>
      </w:r>
      <w:bookmarkEnd w:id="31"/>
      <w:bookmarkEnd w:id="32"/>
      <w:bookmarkEnd w:id="33"/>
      <w:bookmarkEnd w:id="34"/>
      <w:bookmarkEnd w:id="35"/>
      <w:bookmarkEnd w:id="36"/>
      <w:bookmarkEnd w:id="37"/>
      <w:bookmarkEnd w:id="38"/>
      <w:bookmarkEnd w:id="39"/>
      <w:bookmarkEnd w:id="40"/>
      <w:bookmarkEnd w:id="41"/>
      <w:bookmarkEnd w:id="42"/>
      <w:r>
        <w:rPr>
          <w:rFonts w:ascii="黑体" w:eastAsia="黑体"/>
          <w:sz w:val="21"/>
          <w:szCs w:val="21"/>
        </w:rPr>
        <w:t xml:space="preserve"> </w:t>
      </w:r>
    </w:p>
    <w:p w:rsidR="0004717F" w:rsidRDefault="006E11DF">
      <w:pPr>
        <w:adjustRightInd w:val="0"/>
        <w:snapToGrid w:val="0"/>
        <w:spacing w:line="360" w:lineRule="auto"/>
        <w:ind w:firstLineChars="200" w:firstLine="420"/>
      </w:pPr>
      <w:r>
        <w:t>GB/T 14441</w:t>
      </w:r>
      <w:r>
        <w:rPr>
          <w:rFonts w:hint="eastAsia"/>
        </w:rPr>
        <w:t>界定</w:t>
      </w:r>
      <w:r>
        <w:t>的及下列术语和定义适用于本</w:t>
      </w:r>
      <w:r>
        <w:rPr>
          <w:rFonts w:hint="eastAsia"/>
        </w:rPr>
        <w:t>文件</w:t>
      </w:r>
      <w:r>
        <w:t>。</w:t>
      </w:r>
    </w:p>
    <w:p w:rsidR="0004717F" w:rsidRDefault="006E11DF">
      <w:pPr>
        <w:pStyle w:val="af1"/>
        <w:shd w:val="clear" w:color="auto" w:fill="FFFFFF"/>
        <w:adjustRightInd w:val="0"/>
        <w:snapToGrid w:val="0"/>
        <w:spacing w:before="0" w:beforeAutospacing="0" w:after="0" w:afterAutospacing="0" w:line="360" w:lineRule="auto"/>
        <w:rPr>
          <w:rFonts w:ascii="黑体" w:eastAsia="黑体" w:hAnsi="黑体"/>
          <w:sz w:val="21"/>
          <w:szCs w:val="21"/>
        </w:rPr>
      </w:pPr>
      <w:r>
        <w:rPr>
          <w:rFonts w:ascii="黑体" w:eastAsia="黑体" w:hAnsi="黑体"/>
          <w:sz w:val="21"/>
          <w:szCs w:val="21"/>
        </w:rPr>
        <w:t>3.1</w:t>
      </w:r>
      <w:r>
        <w:rPr>
          <w:rFonts w:ascii="黑体" w:eastAsia="黑体" w:hAnsi="黑体" w:hint="eastAsia"/>
          <w:sz w:val="21"/>
          <w:szCs w:val="21"/>
        </w:rPr>
        <w:t xml:space="preserve">  </w:t>
      </w:r>
    </w:p>
    <w:p w:rsidR="0004717F" w:rsidRDefault="006E11DF" w:rsidP="00BB6948">
      <w:pPr>
        <w:pStyle w:val="af1"/>
        <w:shd w:val="clear" w:color="auto" w:fill="FFFFFF"/>
        <w:adjustRightInd w:val="0"/>
        <w:snapToGrid w:val="0"/>
        <w:spacing w:before="0" w:beforeAutospacing="0" w:after="0" w:afterAutospacing="0" w:line="360" w:lineRule="auto"/>
        <w:ind w:firstLineChars="200" w:firstLine="420"/>
        <w:rPr>
          <w:rFonts w:ascii="黑体" w:eastAsia="黑体" w:hAnsi="黑体"/>
          <w:sz w:val="21"/>
          <w:szCs w:val="21"/>
        </w:rPr>
      </w:pPr>
      <w:r>
        <w:rPr>
          <w:rFonts w:ascii="黑体" w:eastAsia="黑体" w:hAnsi="黑体" w:hint="eastAsia"/>
          <w:sz w:val="21"/>
          <w:szCs w:val="21"/>
        </w:rPr>
        <w:t xml:space="preserve">涂漆工艺  </w:t>
      </w:r>
      <w:r>
        <w:rPr>
          <w:rFonts w:ascii="黑体" w:eastAsia="黑体" w:hAnsi="黑体"/>
          <w:sz w:val="21"/>
          <w:szCs w:val="21"/>
        </w:rPr>
        <w:t xml:space="preserve">painting  process </w:t>
      </w:r>
    </w:p>
    <w:p w:rsidR="0004717F" w:rsidRDefault="006E11DF">
      <w:pPr>
        <w:adjustRightInd w:val="0"/>
        <w:snapToGrid w:val="0"/>
        <w:spacing w:line="360" w:lineRule="auto"/>
        <w:ind w:firstLineChars="200" w:firstLine="420"/>
      </w:pPr>
      <w:r>
        <w:rPr>
          <w:rFonts w:hint="eastAsia"/>
        </w:rPr>
        <w:t>涂漆工艺包括涂装作业中前处理</w:t>
      </w:r>
      <w:r>
        <w:t>工艺</w:t>
      </w:r>
      <w:r>
        <w:rPr>
          <w:rFonts w:hint="eastAsia"/>
        </w:rPr>
        <w:t>和涂覆工艺。</w:t>
      </w:r>
    </w:p>
    <w:p w:rsidR="0004717F" w:rsidRDefault="006E11DF">
      <w:pPr>
        <w:pStyle w:val="af1"/>
        <w:shd w:val="clear" w:color="auto" w:fill="FFFFFF"/>
        <w:adjustRightInd w:val="0"/>
        <w:snapToGrid w:val="0"/>
        <w:spacing w:before="0" w:beforeAutospacing="0" w:after="0" w:afterAutospacing="0" w:line="360" w:lineRule="auto"/>
        <w:rPr>
          <w:rFonts w:ascii="黑体" w:eastAsia="黑体" w:hAnsi="黑体"/>
          <w:sz w:val="21"/>
          <w:szCs w:val="21"/>
        </w:rPr>
      </w:pPr>
      <w:r>
        <w:rPr>
          <w:rFonts w:ascii="黑体" w:eastAsia="黑体" w:hAnsi="黑体"/>
          <w:sz w:val="21"/>
          <w:szCs w:val="21"/>
        </w:rPr>
        <w:t>3.2</w:t>
      </w:r>
      <w:r>
        <w:rPr>
          <w:rFonts w:ascii="黑体" w:eastAsia="黑体" w:hAnsi="黑体" w:hint="eastAsia"/>
          <w:sz w:val="21"/>
          <w:szCs w:val="21"/>
        </w:rPr>
        <w:t xml:space="preserve">  </w:t>
      </w:r>
    </w:p>
    <w:p w:rsidR="0004717F" w:rsidRDefault="006E11DF" w:rsidP="00BB6948">
      <w:pPr>
        <w:pStyle w:val="af1"/>
        <w:shd w:val="clear" w:color="auto" w:fill="FFFFFF"/>
        <w:adjustRightInd w:val="0"/>
        <w:snapToGrid w:val="0"/>
        <w:spacing w:before="0" w:beforeAutospacing="0" w:after="0" w:afterAutospacing="0" w:line="360" w:lineRule="auto"/>
        <w:ind w:firstLineChars="200" w:firstLine="420"/>
        <w:rPr>
          <w:rFonts w:ascii="黑体" w:eastAsia="黑体" w:hAnsi="黑体"/>
          <w:sz w:val="21"/>
          <w:szCs w:val="21"/>
        </w:rPr>
      </w:pPr>
      <w:r>
        <w:rPr>
          <w:rFonts w:ascii="黑体" w:eastAsia="黑体" w:hAnsi="黑体" w:hint="eastAsia"/>
          <w:sz w:val="21"/>
          <w:szCs w:val="21"/>
        </w:rPr>
        <w:t xml:space="preserve">前处理工艺  </w:t>
      </w:r>
      <w:r>
        <w:rPr>
          <w:rFonts w:ascii="黑体" w:eastAsia="黑体" w:hAnsi="黑体"/>
          <w:sz w:val="21"/>
          <w:szCs w:val="21"/>
        </w:rPr>
        <w:t>pretreatment  process  of  painting</w:t>
      </w:r>
    </w:p>
    <w:p w:rsidR="0004717F" w:rsidRDefault="006E11DF">
      <w:pPr>
        <w:adjustRightInd w:val="0"/>
        <w:snapToGrid w:val="0"/>
        <w:spacing w:line="360" w:lineRule="auto"/>
        <w:ind w:firstLineChars="200" w:firstLine="420"/>
      </w:pPr>
      <w:r>
        <w:rPr>
          <w:rFonts w:hint="eastAsia"/>
        </w:rPr>
        <w:t>涂装作业中涂料施工前的整个工艺过程。包括工件的除锈、除油、化学预处理、除尘和脱漆等工序。可分喷、抛丸及风动工具砂磨等的机械前处理</w:t>
      </w:r>
      <w:r w:rsidR="00AB11F4">
        <w:rPr>
          <w:rFonts w:hint="eastAsia"/>
        </w:rPr>
        <w:t>，</w:t>
      </w:r>
      <w:r>
        <w:rPr>
          <w:rFonts w:hint="eastAsia"/>
        </w:rPr>
        <w:t>脱脂、酸洗、中和、表调、磷化、钝化、阳极氧化、硅烷化、清洗等工序的化学前处理及有机溶剂处理。</w:t>
      </w:r>
    </w:p>
    <w:p w:rsidR="0004717F" w:rsidRDefault="006E11DF">
      <w:pPr>
        <w:pStyle w:val="af1"/>
        <w:shd w:val="clear" w:color="auto" w:fill="FFFFFF"/>
        <w:adjustRightInd w:val="0"/>
        <w:snapToGrid w:val="0"/>
        <w:spacing w:before="0" w:beforeAutospacing="0" w:after="0" w:afterAutospacing="0" w:line="360" w:lineRule="auto"/>
        <w:rPr>
          <w:rFonts w:ascii="黑体" w:eastAsia="黑体" w:hAnsi="黑体"/>
          <w:sz w:val="21"/>
          <w:szCs w:val="21"/>
        </w:rPr>
      </w:pPr>
      <w:r>
        <w:rPr>
          <w:rFonts w:ascii="黑体" w:eastAsia="黑体" w:hAnsi="黑体"/>
          <w:sz w:val="21"/>
          <w:szCs w:val="21"/>
        </w:rPr>
        <w:t>3.</w:t>
      </w:r>
      <w:r>
        <w:rPr>
          <w:rFonts w:ascii="黑体" w:eastAsia="黑体" w:hAnsi="黑体" w:hint="eastAsia"/>
          <w:sz w:val="21"/>
          <w:szCs w:val="21"/>
        </w:rPr>
        <w:t xml:space="preserve">3  </w:t>
      </w:r>
    </w:p>
    <w:p w:rsidR="0004717F" w:rsidRDefault="006E11DF" w:rsidP="00BB6948">
      <w:pPr>
        <w:pStyle w:val="af1"/>
        <w:shd w:val="clear" w:color="auto" w:fill="FFFFFF"/>
        <w:adjustRightInd w:val="0"/>
        <w:snapToGrid w:val="0"/>
        <w:spacing w:before="0" w:beforeAutospacing="0" w:after="0" w:afterAutospacing="0" w:line="360" w:lineRule="auto"/>
        <w:ind w:firstLineChars="200" w:firstLine="420"/>
        <w:rPr>
          <w:rFonts w:ascii="黑体" w:eastAsia="黑体" w:hAnsi="黑体"/>
          <w:sz w:val="21"/>
          <w:szCs w:val="21"/>
        </w:rPr>
      </w:pPr>
      <w:r>
        <w:rPr>
          <w:rFonts w:ascii="黑体" w:eastAsia="黑体" w:hAnsi="黑体" w:hint="eastAsia"/>
          <w:sz w:val="21"/>
          <w:szCs w:val="21"/>
        </w:rPr>
        <w:t>涂覆工艺  coat</w:t>
      </w:r>
      <w:r>
        <w:rPr>
          <w:rFonts w:ascii="Times New Roman" w:eastAsia="黑体" w:hAnsi="Times New Roman" w:cs="Times New Roman"/>
          <w:kern w:val="2"/>
          <w:sz w:val="21"/>
        </w:rPr>
        <w:t xml:space="preserve">ting  process </w:t>
      </w:r>
    </w:p>
    <w:p w:rsidR="0004717F" w:rsidRDefault="006E11DF">
      <w:pPr>
        <w:adjustRightInd w:val="0"/>
        <w:snapToGrid w:val="0"/>
        <w:spacing w:line="360" w:lineRule="auto"/>
        <w:ind w:firstLineChars="200" w:firstLine="420"/>
      </w:pPr>
      <w:r>
        <w:rPr>
          <w:rFonts w:hint="eastAsia"/>
        </w:rPr>
        <w:t>涂装作业中涂料涂覆的整个工艺过程。包括涂料的调配、工件的输送、各种方法的涂覆、打磨和刮腻子等工序。</w:t>
      </w:r>
    </w:p>
    <w:p w:rsidR="0004717F" w:rsidRDefault="006E11DF">
      <w:pPr>
        <w:adjustRightInd w:val="0"/>
        <w:snapToGrid w:val="0"/>
        <w:spacing w:line="360" w:lineRule="auto"/>
        <w:rPr>
          <w:rFonts w:ascii="黑体" w:eastAsia="黑体" w:hAnsi="黑体"/>
        </w:rPr>
      </w:pPr>
      <w:r>
        <w:rPr>
          <w:rFonts w:ascii="黑体" w:eastAsia="黑体" w:hAnsi="黑体"/>
        </w:rPr>
        <w:t>3.</w:t>
      </w:r>
      <w:r>
        <w:rPr>
          <w:rFonts w:ascii="黑体" w:eastAsia="黑体" w:hAnsi="黑体" w:hint="eastAsia"/>
        </w:rPr>
        <w:t xml:space="preserve">4  </w:t>
      </w:r>
    </w:p>
    <w:p w:rsidR="0004717F" w:rsidRDefault="006E11DF" w:rsidP="00BB6948">
      <w:pPr>
        <w:adjustRightInd w:val="0"/>
        <w:snapToGrid w:val="0"/>
        <w:spacing w:line="360" w:lineRule="auto"/>
        <w:ind w:firstLineChars="200" w:firstLine="420"/>
      </w:pPr>
      <w:r>
        <w:rPr>
          <w:rFonts w:ascii="黑体" w:eastAsia="黑体" w:hAnsi="黑体"/>
        </w:rPr>
        <w:t>前处理作业场所</w:t>
      </w:r>
      <w:r>
        <w:rPr>
          <w:rFonts w:ascii="黑体" w:eastAsia="黑体" w:hAnsi="黑体" w:hint="eastAsia"/>
        </w:rPr>
        <w:t xml:space="preserve">  </w:t>
      </w:r>
      <w:r>
        <w:t xml:space="preserve">location </w:t>
      </w:r>
      <w:r>
        <w:rPr>
          <w:rFonts w:hint="eastAsia"/>
        </w:rPr>
        <w:t xml:space="preserve"> </w:t>
      </w:r>
      <w:r>
        <w:t xml:space="preserve">of </w:t>
      </w:r>
      <w:r>
        <w:rPr>
          <w:rFonts w:hint="eastAsia"/>
        </w:rPr>
        <w:t xml:space="preserve"> </w:t>
      </w:r>
      <w:r>
        <w:t xml:space="preserve">pretreatment </w:t>
      </w:r>
      <w:r>
        <w:rPr>
          <w:rFonts w:hint="eastAsia"/>
        </w:rPr>
        <w:t xml:space="preserve"> </w:t>
      </w:r>
      <w:r>
        <w:t xml:space="preserve">operation </w:t>
      </w:r>
    </w:p>
    <w:p w:rsidR="0004717F" w:rsidRDefault="006E11DF">
      <w:pPr>
        <w:adjustRightInd w:val="0"/>
        <w:snapToGrid w:val="0"/>
        <w:spacing w:line="360" w:lineRule="auto"/>
        <w:ind w:firstLineChars="200" w:firstLine="420"/>
      </w:pPr>
      <w:r>
        <w:t>为前处理作业专门设置的场地和特定的周围空间。</w:t>
      </w:r>
    </w:p>
    <w:p w:rsidR="0004717F" w:rsidRDefault="006E11DF">
      <w:pPr>
        <w:adjustRightInd w:val="0"/>
        <w:snapToGrid w:val="0"/>
        <w:spacing w:line="360" w:lineRule="auto"/>
        <w:rPr>
          <w:rFonts w:ascii="黑体" w:eastAsia="黑体" w:hAnsi="黑体"/>
        </w:rPr>
      </w:pPr>
      <w:r>
        <w:rPr>
          <w:rFonts w:ascii="黑体" w:eastAsia="黑体" w:hAnsi="黑体"/>
        </w:rPr>
        <w:t>3.</w:t>
      </w:r>
      <w:r>
        <w:rPr>
          <w:rFonts w:ascii="黑体" w:eastAsia="黑体" w:hAnsi="黑体" w:hint="eastAsia"/>
        </w:rPr>
        <w:t xml:space="preserve">5  </w:t>
      </w:r>
    </w:p>
    <w:p w:rsidR="0004717F" w:rsidRDefault="006E11DF" w:rsidP="00BB6948">
      <w:pPr>
        <w:adjustRightInd w:val="0"/>
        <w:snapToGrid w:val="0"/>
        <w:spacing w:line="360" w:lineRule="auto"/>
        <w:ind w:firstLineChars="200" w:firstLine="420"/>
        <w:rPr>
          <w:rFonts w:ascii="黑体" w:eastAsia="黑体" w:hAnsi="黑体"/>
        </w:rPr>
      </w:pPr>
      <w:r>
        <w:rPr>
          <w:rFonts w:ascii="黑体" w:eastAsia="黑体" w:hAnsi="黑体"/>
        </w:rPr>
        <w:t>前处理区</w:t>
      </w:r>
      <w:r>
        <w:rPr>
          <w:rFonts w:ascii="黑体" w:eastAsia="黑体" w:hAnsi="黑体" w:hint="eastAsia"/>
        </w:rPr>
        <w:t xml:space="preserve">  </w:t>
      </w:r>
      <w:r>
        <w:rPr>
          <w:rFonts w:ascii="黑体" w:eastAsia="黑体" w:hAnsi="黑体"/>
        </w:rPr>
        <w:t>pretreatment</w:t>
      </w:r>
      <w:r>
        <w:rPr>
          <w:rFonts w:ascii="黑体" w:eastAsia="黑体" w:hAnsi="黑体" w:hint="eastAsia"/>
        </w:rPr>
        <w:t xml:space="preserve"> </w:t>
      </w:r>
      <w:r>
        <w:rPr>
          <w:rFonts w:ascii="黑体" w:eastAsia="黑体" w:hAnsi="黑体"/>
        </w:rPr>
        <w:t xml:space="preserve"> area </w:t>
      </w:r>
    </w:p>
    <w:p w:rsidR="0004717F" w:rsidRDefault="006E11DF">
      <w:pPr>
        <w:adjustRightInd w:val="0"/>
        <w:snapToGrid w:val="0"/>
        <w:spacing w:line="360" w:lineRule="auto"/>
        <w:ind w:firstLineChars="200" w:firstLine="420"/>
      </w:pPr>
      <w:r>
        <w:lastRenderedPageBreak/>
        <w:t>由于前处理作业而存在危险量的易燃和可燃性蒸气、各类化学物质的雾、粉尘或积聚可燃性、腐蚀性残存物的区域。一般包括</w:t>
      </w:r>
      <w:r>
        <w:rPr>
          <w:rFonts w:hint="eastAsia"/>
        </w:rPr>
        <w:t>：</w:t>
      </w:r>
      <w:r>
        <w:t>机械喷、抛丸室体内部</w:t>
      </w:r>
      <w:r w:rsidR="00AB11F4">
        <w:rPr>
          <w:rFonts w:hint="eastAsia"/>
        </w:rPr>
        <w:t>，</w:t>
      </w:r>
      <w:r>
        <w:t>化学前处理各工艺槽、流水线上联合清洗机封闭的内部空间</w:t>
      </w:r>
      <w:r w:rsidR="00AB11F4">
        <w:rPr>
          <w:rFonts w:hint="eastAsia"/>
        </w:rPr>
        <w:t>，</w:t>
      </w:r>
      <w:r>
        <w:t>有机溶剂清洗槽、高压清洗、超声波清洗槽、气相清洗装置</w:t>
      </w:r>
      <w:r>
        <w:rPr>
          <w:rFonts w:hint="eastAsia"/>
        </w:rPr>
        <w:t>。</w:t>
      </w:r>
    </w:p>
    <w:p w:rsidR="0004717F" w:rsidRDefault="006E11DF">
      <w:pPr>
        <w:adjustRightInd w:val="0"/>
        <w:snapToGrid w:val="0"/>
        <w:spacing w:line="360" w:lineRule="auto"/>
        <w:rPr>
          <w:rFonts w:ascii="黑体" w:eastAsia="黑体" w:hAnsi="黑体"/>
        </w:rPr>
      </w:pPr>
      <w:r>
        <w:rPr>
          <w:rFonts w:ascii="黑体" w:eastAsia="黑体" w:hAnsi="黑体" w:hint="eastAsia"/>
        </w:rPr>
        <w:t xml:space="preserve">3.6  </w:t>
      </w:r>
    </w:p>
    <w:p w:rsidR="0004717F" w:rsidRDefault="006E11DF" w:rsidP="00BB6948">
      <w:pPr>
        <w:adjustRightInd w:val="0"/>
        <w:snapToGrid w:val="0"/>
        <w:spacing w:line="360" w:lineRule="auto"/>
        <w:ind w:firstLineChars="200" w:firstLine="420"/>
        <w:rPr>
          <w:rFonts w:ascii="黑体" w:eastAsia="黑体" w:hAnsi="黑体"/>
        </w:rPr>
      </w:pPr>
      <w:r>
        <w:rPr>
          <w:rFonts w:ascii="黑体" w:eastAsia="黑体" w:hAnsi="黑体"/>
        </w:rPr>
        <w:t>涂</w:t>
      </w:r>
      <w:r>
        <w:rPr>
          <w:rFonts w:ascii="黑体" w:eastAsia="黑体" w:hAnsi="黑体" w:hint="eastAsia"/>
        </w:rPr>
        <w:t>覆</w:t>
      </w:r>
      <w:r>
        <w:rPr>
          <w:rFonts w:ascii="黑体" w:eastAsia="黑体" w:hAnsi="黑体"/>
        </w:rPr>
        <w:t xml:space="preserve">作业场所  location </w:t>
      </w:r>
      <w:r>
        <w:rPr>
          <w:rFonts w:ascii="黑体" w:eastAsia="黑体" w:hAnsi="黑体" w:hint="eastAsia"/>
        </w:rPr>
        <w:t xml:space="preserve"> </w:t>
      </w:r>
      <w:r>
        <w:rPr>
          <w:rFonts w:ascii="黑体" w:eastAsia="黑体" w:hAnsi="黑体"/>
        </w:rPr>
        <w:t xml:space="preserve">of </w:t>
      </w:r>
      <w:r>
        <w:rPr>
          <w:rFonts w:ascii="黑体" w:eastAsia="黑体" w:hAnsi="黑体" w:hint="eastAsia"/>
        </w:rPr>
        <w:t xml:space="preserve"> </w:t>
      </w:r>
      <w:r>
        <w:rPr>
          <w:rFonts w:ascii="黑体" w:eastAsia="黑体" w:hAnsi="黑体"/>
        </w:rPr>
        <w:t xml:space="preserve">painting </w:t>
      </w:r>
      <w:r>
        <w:rPr>
          <w:rFonts w:ascii="黑体" w:eastAsia="黑体" w:hAnsi="黑体" w:hint="eastAsia"/>
        </w:rPr>
        <w:t xml:space="preserve"> </w:t>
      </w:r>
      <w:r>
        <w:rPr>
          <w:rFonts w:ascii="黑体" w:eastAsia="黑体" w:hAnsi="黑体"/>
        </w:rPr>
        <w:t xml:space="preserve">operations </w:t>
      </w:r>
    </w:p>
    <w:p w:rsidR="0004717F" w:rsidRDefault="006E11DF">
      <w:pPr>
        <w:adjustRightInd w:val="0"/>
        <w:snapToGrid w:val="0"/>
        <w:spacing w:line="360" w:lineRule="auto"/>
        <w:ind w:firstLineChars="200" w:firstLine="420"/>
        <w:rPr>
          <w:rFonts w:ascii="宋体" w:hAnsi="宋体"/>
          <w:szCs w:val="21"/>
        </w:rPr>
      </w:pPr>
      <w:r>
        <w:rPr>
          <w:rFonts w:ascii="宋体" w:hAnsi="宋体" w:hint="eastAsia"/>
          <w:szCs w:val="21"/>
        </w:rPr>
        <w:t>为涂覆作业专门设置的场地和特定的周围空间。</w:t>
      </w:r>
    </w:p>
    <w:p w:rsidR="0004717F" w:rsidRDefault="006E11DF">
      <w:pPr>
        <w:adjustRightInd w:val="0"/>
        <w:snapToGrid w:val="0"/>
        <w:spacing w:line="360" w:lineRule="auto"/>
        <w:rPr>
          <w:rFonts w:ascii="黑体" w:eastAsia="黑体" w:hAnsi="黑体"/>
        </w:rPr>
      </w:pPr>
      <w:r>
        <w:rPr>
          <w:rFonts w:ascii="黑体" w:eastAsia="黑体" w:hAnsi="黑体" w:hint="eastAsia"/>
        </w:rPr>
        <w:t xml:space="preserve">3.7  </w:t>
      </w:r>
    </w:p>
    <w:p w:rsidR="0004717F" w:rsidRDefault="006E11DF" w:rsidP="00BB6948">
      <w:pPr>
        <w:adjustRightInd w:val="0"/>
        <w:snapToGrid w:val="0"/>
        <w:spacing w:line="360" w:lineRule="auto"/>
        <w:ind w:firstLineChars="200" w:firstLine="420"/>
        <w:rPr>
          <w:rFonts w:ascii="黑体" w:eastAsia="黑体" w:hAnsi="黑体"/>
        </w:rPr>
      </w:pPr>
      <w:r>
        <w:rPr>
          <w:rFonts w:ascii="黑体" w:eastAsia="黑体" w:hAnsi="黑体" w:hint="eastAsia"/>
        </w:rPr>
        <w:t xml:space="preserve">个体通风  </w:t>
      </w:r>
      <w:r>
        <w:rPr>
          <w:rFonts w:ascii="黑体" w:eastAsia="黑体" w:hAnsi="黑体"/>
        </w:rPr>
        <w:t>individual ventilation</w:t>
      </w:r>
      <w:r>
        <w:rPr>
          <w:rFonts w:ascii="黑体" w:eastAsia="黑体" w:hAnsi="黑体" w:hint="eastAsia"/>
        </w:rPr>
        <w:t xml:space="preserve"> </w:t>
      </w:r>
    </w:p>
    <w:p w:rsidR="0004717F" w:rsidRDefault="006E11DF">
      <w:pPr>
        <w:adjustRightInd w:val="0"/>
        <w:snapToGrid w:val="0"/>
        <w:spacing w:line="360" w:lineRule="auto"/>
        <w:ind w:firstLineChars="200" w:firstLine="420"/>
      </w:pPr>
      <w:r>
        <w:rPr>
          <w:rFonts w:hint="eastAsia"/>
        </w:rPr>
        <w:t>个体通风是机械通风和智能个体防护的有机组合系统，该系统是通过空压机或鼓风机从车间外部清洁地方引入室外新鲜空气，经过管道布置在作业场所，使用专业软管连接进入到</w:t>
      </w:r>
      <w:r w:rsidRPr="00E4161F">
        <w:rPr>
          <w:rFonts w:hint="eastAsia"/>
        </w:rPr>
        <w:t>人体</w:t>
      </w:r>
      <w:r>
        <w:rPr>
          <w:rFonts w:hint="eastAsia"/>
        </w:rPr>
        <w:t>周围的小微环境，从头部到躯体及四肢表面形成一个封闭的个体新风系统。</w:t>
      </w:r>
    </w:p>
    <w:p w:rsidR="0004717F" w:rsidRDefault="006E11DF">
      <w:pPr>
        <w:adjustRightInd w:val="0"/>
        <w:snapToGrid w:val="0"/>
        <w:spacing w:line="360" w:lineRule="auto"/>
        <w:rPr>
          <w:rFonts w:ascii="黑体" w:eastAsia="黑体" w:hAnsi="黑体"/>
        </w:rPr>
      </w:pPr>
      <w:r>
        <w:rPr>
          <w:rFonts w:ascii="黑体" w:eastAsia="黑体" w:hAnsi="黑体" w:hint="eastAsia"/>
        </w:rPr>
        <w:t xml:space="preserve">3.8  </w:t>
      </w:r>
    </w:p>
    <w:p w:rsidR="0004717F" w:rsidRDefault="006E11DF" w:rsidP="00E4161F">
      <w:pPr>
        <w:adjustRightInd w:val="0"/>
        <w:snapToGrid w:val="0"/>
        <w:spacing w:line="360" w:lineRule="auto"/>
        <w:ind w:firstLineChars="200" w:firstLine="420"/>
        <w:rPr>
          <w:rFonts w:ascii="黑体" w:eastAsia="黑体" w:hAnsi="黑体"/>
        </w:rPr>
      </w:pPr>
      <w:r>
        <w:rPr>
          <w:rFonts w:ascii="黑体" w:eastAsia="黑体" w:hAnsi="黑体" w:hint="eastAsia"/>
        </w:rPr>
        <w:t xml:space="preserve">循环风  </w:t>
      </w:r>
      <w:hyperlink r:id="rId19" w:history="1">
        <w:r>
          <w:rPr>
            <w:rFonts w:ascii="黑体" w:eastAsia="黑体" w:hAnsi="黑体"/>
          </w:rPr>
          <w:t>recirculating</w:t>
        </w:r>
      </w:hyperlink>
      <w:r>
        <w:rPr>
          <w:rFonts w:ascii="黑体" w:eastAsia="黑体" w:hAnsi="黑体"/>
        </w:rPr>
        <w:t> </w:t>
      </w:r>
      <w:hyperlink r:id="rId20" w:history="1">
        <w:r>
          <w:rPr>
            <w:rFonts w:ascii="黑体" w:eastAsia="黑体" w:hAnsi="黑体"/>
          </w:rPr>
          <w:t>air</w:t>
        </w:r>
      </w:hyperlink>
    </w:p>
    <w:p w:rsidR="0004717F" w:rsidRDefault="006E11DF">
      <w:pPr>
        <w:adjustRightInd w:val="0"/>
        <w:snapToGrid w:val="0"/>
        <w:spacing w:line="360" w:lineRule="auto"/>
        <w:ind w:firstLineChars="200" w:firstLine="420"/>
        <w:rPr>
          <w:rFonts w:ascii="黑体" w:eastAsia="黑体" w:hAnsi="黑体"/>
        </w:rPr>
      </w:pPr>
      <w:r>
        <w:rPr>
          <w:rFonts w:asciiTheme="minorEastAsia" w:eastAsiaTheme="minorEastAsia" w:hAnsiTheme="minorEastAsia" w:cs="黑体" w:hint="eastAsia"/>
        </w:rPr>
        <w:t>作业场所排风经净化处理后部分或全部送回作业场所的进风气流。</w:t>
      </w:r>
      <w:r>
        <w:rPr>
          <w:rFonts w:ascii="宋体" w:hAnsi="宋体"/>
          <w:szCs w:val="21"/>
        </w:rPr>
        <w:t xml:space="preserve"> </w:t>
      </w:r>
    </w:p>
    <w:p w:rsidR="0004717F" w:rsidRDefault="006E11DF" w:rsidP="008340E7">
      <w:pPr>
        <w:pStyle w:val="1"/>
        <w:adjustRightInd w:val="0"/>
        <w:snapToGrid w:val="0"/>
        <w:spacing w:beforeLines="50" w:before="156" w:afterLines="50" w:after="156" w:line="360" w:lineRule="auto"/>
        <w:rPr>
          <w:rFonts w:ascii="黑体" w:eastAsia="黑体"/>
          <w:sz w:val="21"/>
          <w:szCs w:val="21"/>
        </w:rPr>
      </w:pPr>
      <w:bookmarkStart w:id="43" w:name="_Toc7691"/>
      <w:bookmarkStart w:id="44" w:name="_Toc9004"/>
      <w:bookmarkStart w:id="45" w:name="_Toc30502"/>
      <w:bookmarkStart w:id="46" w:name="_Toc22436"/>
      <w:bookmarkStart w:id="47" w:name="_Toc1089"/>
      <w:bookmarkStart w:id="48" w:name="_Toc68697863"/>
      <w:bookmarkStart w:id="49" w:name="_Toc695"/>
      <w:bookmarkStart w:id="50" w:name="_Toc32189"/>
      <w:bookmarkStart w:id="51" w:name="_Toc24846"/>
      <w:bookmarkStart w:id="52" w:name="_Toc4895"/>
      <w:bookmarkStart w:id="53" w:name="_Toc28941"/>
      <w:bookmarkStart w:id="54" w:name="_Toc6518"/>
      <w:r>
        <w:rPr>
          <w:rFonts w:ascii="黑体" w:eastAsia="黑体" w:hint="eastAsia"/>
          <w:sz w:val="21"/>
          <w:szCs w:val="21"/>
        </w:rPr>
        <w:t>4  通用要求</w:t>
      </w:r>
      <w:bookmarkEnd w:id="43"/>
      <w:bookmarkEnd w:id="44"/>
      <w:bookmarkEnd w:id="45"/>
      <w:bookmarkEnd w:id="46"/>
      <w:bookmarkEnd w:id="47"/>
      <w:bookmarkEnd w:id="48"/>
      <w:bookmarkEnd w:id="49"/>
      <w:bookmarkEnd w:id="50"/>
      <w:bookmarkEnd w:id="51"/>
      <w:bookmarkEnd w:id="52"/>
      <w:bookmarkEnd w:id="53"/>
      <w:bookmarkEnd w:id="54"/>
    </w:p>
    <w:p w:rsidR="00DC2FE8" w:rsidRDefault="006E11DF" w:rsidP="008340E7">
      <w:pPr>
        <w:pStyle w:val="2"/>
        <w:adjustRightInd w:val="0"/>
        <w:snapToGrid w:val="0"/>
        <w:spacing w:beforeLines="50" w:before="156" w:afterLines="50" w:after="156" w:line="360" w:lineRule="auto"/>
        <w:rPr>
          <w:rFonts w:ascii="黑体" w:eastAsia="黑体" w:hAnsi="黑体"/>
          <w:b w:val="0"/>
          <w:bCs w:val="0"/>
          <w:sz w:val="21"/>
        </w:rPr>
      </w:pPr>
      <w:bookmarkStart w:id="55" w:name="_Toc16186"/>
      <w:bookmarkStart w:id="56" w:name="_Toc8340"/>
      <w:bookmarkStart w:id="57" w:name="_Toc8992"/>
      <w:bookmarkStart w:id="58" w:name="_Toc15765"/>
      <w:bookmarkStart w:id="59" w:name="_Toc7765"/>
      <w:bookmarkStart w:id="60" w:name="_Toc24006"/>
      <w:bookmarkStart w:id="61" w:name="_Toc68697864"/>
      <w:bookmarkStart w:id="62" w:name="_Toc23131"/>
      <w:bookmarkStart w:id="63" w:name="_Toc7595"/>
      <w:bookmarkStart w:id="64" w:name="_Toc16288"/>
      <w:bookmarkStart w:id="65" w:name="_Toc16245"/>
      <w:bookmarkStart w:id="66" w:name="_Toc28135"/>
      <w:r>
        <w:rPr>
          <w:rFonts w:ascii="黑体" w:eastAsia="黑体" w:hAnsi="黑体" w:hint="eastAsia"/>
          <w:b w:val="0"/>
          <w:bCs w:val="0"/>
          <w:sz w:val="21"/>
        </w:rPr>
        <w:t>4.1  作业安全</w:t>
      </w:r>
      <w:bookmarkEnd w:id="55"/>
      <w:bookmarkEnd w:id="56"/>
      <w:bookmarkEnd w:id="57"/>
      <w:bookmarkEnd w:id="58"/>
      <w:bookmarkEnd w:id="59"/>
      <w:bookmarkEnd w:id="60"/>
      <w:bookmarkEnd w:id="61"/>
      <w:bookmarkEnd w:id="62"/>
      <w:bookmarkEnd w:id="63"/>
      <w:bookmarkEnd w:id="64"/>
      <w:bookmarkEnd w:id="65"/>
      <w:bookmarkEnd w:id="66"/>
    </w:p>
    <w:p w:rsidR="0004717F" w:rsidRDefault="006E11DF">
      <w:pPr>
        <w:adjustRightInd w:val="0"/>
        <w:snapToGrid w:val="0"/>
        <w:spacing w:line="360" w:lineRule="auto"/>
        <w:jc w:val="left"/>
        <w:rPr>
          <w:rFonts w:ascii="黑体" w:eastAsia="黑体" w:hAnsi="黑体"/>
        </w:rPr>
      </w:pPr>
      <w:r>
        <w:rPr>
          <w:rFonts w:ascii="黑体" w:eastAsia="黑体" w:hAnsi="黑体" w:hint="eastAsia"/>
        </w:rPr>
        <w:t>4</w:t>
      </w:r>
      <w:r>
        <w:rPr>
          <w:rFonts w:ascii="黑体" w:eastAsia="黑体" w:hAnsi="黑体"/>
        </w:rPr>
        <w:t>.1.1</w:t>
      </w:r>
      <w:r>
        <w:rPr>
          <w:rFonts w:ascii="黑体" w:eastAsia="黑体" w:hAnsi="黑体" w:hint="eastAsia"/>
        </w:rPr>
        <w:t xml:space="preserve">  </w:t>
      </w:r>
      <w:r>
        <w:rPr>
          <w:rFonts w:asciiTheme="minorEastAsia" w:eastAsiaTheme="minorEastAsia" w:hAnsiTheme="minorEastAsia" w:cs="黑体"/>
        </w:rPr>
        <w:t>前处理作业</w:t>
      </w:r>
      <w:r>
        <w:rPr>
          <w:rFonts w:asciiTheme="minorEastAsia" w:eastAsiaTheme="minorEastAsia" w:hAnsiTheme="minorEastAsia" w:cs="黑体" w:hint="eastAsia"/>
        </w:rPr>
        <w:t>和涂覆作业</w:t>
      </w:r>
      <w:r>
        <w:rPr>
          <w:rFonts w:asciiTheme="minorEastAsia" w:eastAsiaTheme="minorEastAsia" w:hAnsiTheme="minorEastAsia" w:cs="黑体"/>
        </w:rPr>
        <w:t>应在</w:t>
      </w:r>
      <w:r>
        <w:rPr>
          <w:rFonts w:asciiTheme="minorEastAsia" w:eastAsiaTheme="minorEastAsia" w:hAnsiTheme="minorEastAsia" w:cs="黑体" w:hint="eastAsia"/>
        </w:rPr>
        <w:t>相应</w:t>
      </w:r>
      <w:r>
        <w:rPr>
          <w:rFonts w:asciiTheme="minorEastAsia" w:eastAsiaTheme="minorEastAsia" w:hAnsiTheme="minorEastAsia" w:cs="黑体"/>
        </w:rPr>
        <w:t>作业场所或在划定的</w:t>
      </w:r>
      <w:r>
        <w:rPr>
          <w:rFonts w:asciiTheme="minorEastAsia" w:eastAsiaTheme="minorEastAsia" w:hAnsiTheme="minorEastAsia" w:cs="黑体" w:hint="eastAsia"/>
        </w:rPr>
        <w:t>区域</w:t>
      </w:r>
      <w:r>
        <w:rPr>
          <w:rFonts w:asciiTheme="minorEastAsia" w:eastAsiaTheme="minorEastAsia" w:hAnsiTheme="minorEastAsia" w:cs="黑体"/>
        </w:rPr>
        <w:t>内进行。</w:t>
      </w:r>
    </w:p>
    <w:p w:rsidR="0004717F" w:rsidRDefault="006E11DF">
      <w:pPr>
        <w:adjustRightInd w:val="0"/>
        <w:snapToGrid w:val="0"/>
        <w:spacing w:line="360" w:lineRule="auto"/>
        <w:rPr>
          <w:rFonts w:asciiTheme="minorEastAsia" w:eastAsiaTheme="minorEastAsia" w:hAnsiTheme="minorEastAsia" w:cs="黑体"/>
        </w:rPr>
      </w:pPr>
      <w:r>
        <w:rPr>
          <w:rFonts w:ascii="黑体" w:eastAsia="黑体" w:hAnsi="黑体" w:hint="eastAsia"/>
        </w:rPr>
        <w:t xml:space="preserve">4.1.2  </w:t>
      </w:r>
      <w:r>
        <w:rPr>
          <w:rFonts w:asciiTheme="minorEastAsia" w:eastAsiaTheme="minorEastAsia" w:hAnsiTheme="minorEastAsia" w:cs="黑体" w:hint="eastAsia"/>
        </w:rPr>
        <w:t>前处理作业和涂覆作业安全管理应符</w:t>
      </w:r>
      <w:r>
        <w:rPr>
          <w:rFonts w:eastAsiaTheme="minorEastAsia"/>
        </w:rPr>
        <w:t>合</w:t>
      </w:r>
      <w:r>
        <w:rPr>
          <w:rFonts w:eastAsiaTheme="minorEastAsia"/>
        </w:rPr>
        <w:t>GB 7691</w:t>
      </w:r>
      <w:r>
        <w:rPr>
          <w:rFonts w:asciiTheme="minorEastAsia" w:eastAsiaTheme="minorEastAsia" w:hAnsiTheme="minorEastAsia" w:cs="黑体" w:hint="eastAsia"/>
        </w:rPr>
        <w:t>的有关规定。</w:t>
      </w:r>
    </w:p>
    <w:p w:rsidR="0004717F" w:rsidRDefault="006E11DF">
      <w:pPr>
        <w:adjustRightInd w:val="0"/>
        <w:snapToGrid w:val="0"/>
        <w:spacing w:line="360" w:lineRule="auto"/>
        <w:jc w:val="left"/>
        <w:rPr>
          <w:rFonts w:asciiTheme="minorEastAsia" w:eastAsiaTheme="minorEastAsia" w:hAnsiTheme="minorEastAsia" w:cs="黑体"/>
        </w:rPr>
      </w:pPr>
      <w:r>
        <w:rPr>
          <w:rFonts w:ascii="黑体" w:eastAsia="黑体" w:hAnsi="黑体" w:hint="eastAsia"/>
        </w:rPr>
        <w:t xml:space="preserve">4.1.3  </w:t>
      </w:r>
      <w:r>
        <w:rPr>
          <w:rFonts w:asciiTheme="minorEastAsia" w:eastAsiaTheme="minorEastAsia" w:hAnsiTheme="minorEastAsia" w:cs="黑体" w:hint="eastAsia"/>
        </w:rPr>
        <w:t>加热涂料等易燃物质时，应使用换热器间接加热。</w:t>
      </w:r>
    </w:p>
    <w:p w:rsidR="0004717F" w:rsidRDefault="006E11DF">
      <w:pPr>
        <w:adjustRightInd w:val="0"/>
        <w:snapToGrid w:val="0"/>
        <w:spacing w:line="360" w:lineRule="auto"/>
        <w:jc w:val="left"/>
        <w:rPr>
          <w:rFonts w:asciiTheme="minorEastAsia" w:eastAsiaTheme="minorEastAsia" w:hAnsiTheme="minorEastAsia" w:cs="黑体"/>
        </w:rPr>
      </w:pPr>
      <w:r>
        <w:rPr>
          <w:rFonts w:ascii="黑体" w:eastAsia="黑体" w:hAnsi="黑体" w:hint="eastAsia"/>
        </w:rPr>
        <w:t xml:space="preserve">4.1.4  </w:t>
      </w:r>
      <w:r>
        <w:rPr>
          <w:rFonts w:asciiTheme="minorEastAsia" w:eastAsiaTheme="minorEastAsia" w:hAnsiTheme="minorEastAsia" w:cs="黑体" w:hint="eastAsia"/>
        </w:rPr>
        <w:t>前处理、涂覆作业场所入口处和禁止明火的场所，应设置</w:t>
      </w:r>
      <w:r w:rsidR="00E4161F" w:rsidRPr="00E4161F">
        <w:rPr>
          <w:rFonts w:asciiTheme="minorEastAsia" w:eastAsiaTheme="minorEastAsia" w:hAnsiTheme="minorEastAsia" w:cs="黑体" w:hint="eastAsia"/>
        </w:rPr>
        <w:t>“禁止烟火”</w:t>
      </w:r>
      <w:r>
        <w:rPr>
          <w:rFonts w:asciiTheme="minorEastAsia" w:eastAsiaTheme="minorEastAsia" w:hAnsiTheme="minorEastAsia" w:cs="黑体" w:hint="eastAsia"/>
        </w:rPr>
        <w:t xml:space="preserve">的安全标志。  </w:t>
      </w:r>
    </w:p>
    <w:p w:rsidR="00BF1C5C" w:rsidRDefault="006E11DF">
      <w:pPr>
        <w:adjustRightInd w:val="0"/>
        <w:snapToGrid w:val="0"/>
        <w:spacing w:line="360" w:lineRule="auto"/>
        <w:jc w:val="left"/>
        <w:rPr>
          <w:rFonts w:asciiTheme="minorEastAsia" w:eastAsiaTheme="minorEastAsia" w:hAnsiTheme="minorEastAsia" w:cs="黑体"/>
        </w:rPr>
      </w:pPr>
      <w:r>
        <w:rPr>
          <w:rFonts w:ascii="黑体" w:eastAsia="黑体" w:hAnsi="黑体" w:hint="eastAsia"/>
        </w:rPr>
        <w:t xml:space="preserve">4.1.5  </w:t>
      </w:r>
      <w:r>
        <w:rPr>
          <w:rFonts w:asciiTheme="minorEastAsia" w:eastAsiaTheme="minorEastAsia" w:hAnsiTheme="minorEastAsia" w:cs="黑体" w:hint="eastAsia"/>
        </w:rPr>
        <w:t>使用电焊、气焊、喷灯等明火作业，应严格执行动火安全制度，遵守安全操作规程。</w:t>
      </w:r>
      <w:r w:rsidR="00656256" w:rsidRPr="00656256">
        <w:rPr>
          <w:rFonts w:asciiTheme="minorEastAsia" w:eastAsiaTheme="minorEastAsia" w:hAnsiTheme="minorEastAsia" w:cs="黑体" w:hint="eastAsia"/>
        </w:rPr>
        <w:t>作业现场应有专人监火，并配备消防器材。</w:t>
      </w:r>
      <w:r>
        <w:rPr>
          <w:rFonts w:asciiTheme="minorEastAsia" w:eastAsiaTheme="minorEastAsia" w:hAnsiTheme="minorEastAsia" w:cs="黑体" w:hint="eastAsia"/>
        </w:rPr>
        <w:t xml:space="preserve"> </w:t>
      </w:r>
    </w:p>
    <w:p w:rsidR="0004717F" w:rsidRDefault="006E11DF">
      <w:pPr>
        <w:adjustRightInd w:val="0"/>
        <w:snapToGrid w:val="0"/>
        <w:spacing w:line="360" w:lineRule="auto"/>
        <w:jc w:val="left"/>
        <w:rPr>
          <w:rFonts w:ascii="黑体" w:eastAsia="黑体" w:hAnsi="黑体"/>
        </w:rPr>
      </w:pPr>
      <w:r>
        <w:rPr>
          <w:rFonts w:ascii="黑体" w:eastAsia="黑体" w:hAnsi="黑体" w:hint="eastAsia"/>
        </w:rPr>
        <w:t xml:space="preserve">4.1.6  </w:t>
      </w:r>
      <w:r>
        <w:rPr>
          <w:rFonts w:asciiTheme="minorEastAsia" w:eastAsiaTheme="minorEastAsia" w:hAnsiTheme="minorEastAsia" w:cs="黑体" w:hint="eastAsia"/>
        </w:rPr>
        <w:t>作业场所应按照</w:t>
      </w:r>
      <w:r>
        <w:rPr>
          <w:rFonts w:eastAsiaTheme="minorEastAsia"/>
        </w:rPr>
        <w:t>GB/T 50493</w:t>
      </w:r>
      <w:r>
        <w:rPr>
          <w:rFonts w:eastAsiaTheme="minorEastAsia"/>
        </w:rPr>
        <w:t>设</w:t>
      </w:r>
      <w:r>
        <w:rPr>
          <w:rFonts w:asciiTheme="minorEastAsia" w:eastAsiaTheme="minorEastAsia" w:hAnsiTheme="minorEastAsia" w:cs="黑体" w:hint="eastAsia"/>
        </w:rPr>
        <w:t>置可燃或有毒气体报警仪。</w:t>
      </w:r>
    </w:p>
    <w:p w:rsidR="0004717F" w:rsidRDefault="006E11DF">
      <w:pPr>
        <w:adjustRightInd w:val="0"/>
        <w:snapToGrid w:val="0"/>
        <w:spacing w:line="360" w:lineRule="auto"/>
        <w:jc w:val="left"/>
        <w:rPr>
          <w:rFonts w:asciiTheme="minorEastAsia" w:eastAsiaTheme="minorEastAsia" w:hAnsiTheme="minorEastAsia" w:cs="黑体"/>
        </w:rPr>
      </w:pPr>
      <w:r>
        <w:rPr>
          <w:rFonts w:ascii="黑体" w:eastAsia="黑体" w:hAnsi="黑体" w:hint="eastAsia"/>
        </w:rPr>
        <w:t xml:space="preserve">4.1.7  </w:t>
      </w:r>
      <w:r>
        <w:rPr>
          <w:rFonts w:asciiTheme="minorEastAsia" w:eastAsiaTheme="minorEastAsia" w:hAnsiTheme="minorEastAsia" w:cs="黑体" w:hint="eastAsia"/>
        </w:rPr>
        <w:t>在液体毒性危害严重或具有化学灼伤的作业场所应设置洗眼器和淋洗器，淋洗器、洗眼器的服务半径不大于</w:t>
      </w:r>
      <w:r>
        <w:rPr>
          <w:rFonts w:eastAsiaTheme="minorEastAsia"/>
        </w:rPr>
        <w:t>15m</w:t>
      </w:r>
      <w:r>
        <w:rPr>
          <w:rFonts w:asciiTheme="minorEastAsia" w:eastAsiaTheme="minorEastAsia" w:hAnsiTheme="minorEastAsia" w:cs="黑体" w:hint="eastAsia"/>
        </w:rPr>
        <w:t>，并设置标志标识。</w:t>
      </w:r>
    </w:p>
    <w:p w:rsidR="0004717F" w:rsidRDefault="006E11DF">
      <w:pPr>
        <w:adjustRightInd w:val="0"/>
        <w:snapToGrid w:val="0"/>
        <w:spacing w:line="360" w:lineRule="auto"/>
        <w:jc w:val="left"/>
        <w:rPr>
          <w:rFonts w:ascii="黑体" w:eastAsia="黑体" w:hAnsi="黑体"/>
        </w:rPr>
      </w:pPr>
      <w:r>
        <w:rPr>
          <w:rFonts w:ascii="黑体" w:eastAsia="黑体" w:hAnsi="黑体" w:hint="eastAsia"/>
        </w:rPr>
        <w:t xml:space="preserve">4.1.8  </w:t>
      </w:r>
      <w:r>
        <w:rPr>
          <w:rFonts w:asciiTheme="minorEastAsia" w:eastAsiaTheme="minorEastAsia" w:hAnsiTheme="minorEastAsia" w:cs="黑体" w:hint="eastAsia"/>
        </w:rPr>
        <w:t>作业场所</w:t>
      </w:r>
      <w:r>
        <w:rPr>
          <w:rFonts w:eastAsiaTheme="minorEastAsia"/>
        </w:rPr>
        <w:t>应按</w:t>
      </w:r>
      <w:r>
        <w:rPr>
          <w:rFonts w:eastAsiaTheme="minorEastAsia"/>
        </w:rPr>
        <w:t>GB 50140</w:t>
      </w:r>
      <w:r>
        <w:rPr>
          <w:rFonts w:eastAsiaTheme="minorEastAsia"/>
        </w:rPr>
        <w:t>的规定设置消防器材</w:t>
      </w:r>
      <w:r>
        <w:rPr>
          <w:rFonts w:asciiTheme="minorEastAsia" w:eastAsiaTheme="minorEastAsia" w:hAnsiTheme="minorEastAsia" w:cs="黑体" w:hint="eastAsia"/>
        </w:rPr>
        <w:t>并定期检查。</w:t>
      </w:r>
    </w:p>
    <w:p w:rsidR="0004717F" w:rsidRDefault="006E11DF">
      <w:pPr>
        <w:adjustRightInd w:val="0"/>
        <w:snapToGrid w:val="0"/>
        <w:spacing w:line="360" w:lineRule="auto"/>
        <w:jc w:val="left"/>
        <w:rPr>
          <w:rFonts w:asciiTheme="minorEastAsia" w:eastAsiaTheme="minorEastAsia" w:hAnsiTheme="minorEastAsia" w:cs="黑体"/>
        </w:rPr>
      </w:pPr>
      <w:r>
        <w:rPr>
          <w:rFonts w:ascii="黑体" w:eastAsia="黑体" w:hAnsi="黑体" w:hint="eastAsia"/>
        </w:rPr>
        <w:t xml:space="preserve">4.1.9  </w:t>
      </w:r>
      <w:r>
        <w:rPr>
          <w:rFonts w:asciiTheme="minorEastAsia" w:eastAsiaTheme="minorEastAsia" w:hAnsiTheme="minorEastAsia" w:cs="黑体" w:hint="eastAsia"/>
        </w:rPr>
        <w:t>作业场所应优先采用局部排风，当无法采用局部排风或采用局部排风后仍不满</w:t>
      </w:r>
      <w:r>
        <w:rPr>
          <w:rFonts w:eastAsiaTheme="minorEastAsia"/>
        </w:rPr>
        <w:t>足</w:t>
      </w:r>
      <w:r w:rsidRPr="00E4161F">
        <w:rPr>
          <w:rFonts w:eastAsiaTheme="minorEastAsia"/>
          <w:color w:val="000000" w:themeColor="text1"/>
        </w:rPr>
        <w:t>GBZ 2.1</w:t>
      </w:r>
      <w:r>
        <w:rPr>
          <w:rFonts w:asciiTheme="minorEastAsia" w:eastAsiaTheme="minorEastAsia" w:hAnsiTheme="minorEastAsia" w:cs="黑体" w:hint="eastAsia"/>
        </w:rPr>
        <w:t>职业接触限值时，</w:t>
      </w:r>
      <w:r w:rsidR="009E028B" w:rsidRPr="009E028B">
        <w:rPr>
          <w:rFonts w:asciiTheme="minorEastAsia" w:eastAsiaTheme="minorEastAsia" w:hAnsiTheme="minorEastAsia" w:cs="黑体" w:hint="eastAsia"/>
        </w:rPr>
        <w:t>采用</w:t>
      </w:r>
      <w:r>
        <w:rPr>
          <w:rFonts w:asciiTheme="minorEastAsia" w:eastAsiaTheme="minorEastAsia" w:hAnsiTheme="minorEastAsia" w:cs="黑体" w:hint="eastAsia"/>
        </w:rPr>
        <w:t>个体通风或增加全面通风。</w:t>
      </w:r>
    </w:p>
    <w:p w:rsidR="0004717F" w:rsidRDefault="006E11DF">
      <w:pPr>
        <w:adjustRightInd w:val="0"/>
        <w:snapToGrid w:val="0"/>
        <w:spacing w:line="360" w:lineRule="auto"/>
        <w:jc w:val="left"/>
        <w:rPr>
          <w:rFonts w:ascii="黑体" w:eastAsia="黑体" w:hAnsi="黑体"/>
        </w:rPr>
      </w:pPr>
      <w:r>
        <w:rPr>
          <w:rFonts w:ascii="黑体" w:eastAsia="黑体" w:hAnsi="黑体" w:hint="eastAsia"/>
        </w:rPr>
        <w:t xml:space="preserve">4.1.10  </w:t>
      </w:r>
      <w:r>
        <w:rPr>
          <w:rFonts w:asciiTheme="minorEastAsia" w:eastAsiaTheme="minorEastAsia" w:hAnsiTheme="minorEastAsia" w:cs="黑体" w:hint="eastAsia"/>
        </w:rPr>
        <w:t>作业场</w:t>
      </w:r>
      <w:r>
        <w:rPr>
          <w:rFonts w:eastAsiaTheme="minorEastAsia"/>
        </w:rPr>
        <w:t>所应按照</w:t>
      </w:r>
      <w:r>
        <w:rPr>
          <w:rFonts w:eastAsiaTheme="minorEastAsia"/>
        </w:rPr>
        <w:t>GB 30077</w:t>
      </w:r>
      <w:r>
        <w:rPr>
          <w:rFonts w:eastAsiaTheme="minorEastAsia"/>
        </w:rPr>
        <w:t>配置应</w:t>
      </w:r>
      <w:r>
        <w:rPr>
          <w:rFonts w:asciiTheme="minorEastAsia" w:eastAsiaTheme="minorEastAsia" w:hAnsiTheme="minorEastAsia" w:cs="黑体" w:hint="eastAsia"/>
        </w:rPr>
        <w:t>急救援物资并定期维护。</w:t>
      </w:r>
    </w:p>
    <w:p w:rsidR="0004717F" w:rsidRDefault="006E11DF">
      <w:pPr>
        <w:adjustRightInd w:val="0"/>
        <w:snapToGrid w:val="0"/>
        <w:spacing w:line="360" w:lineRule="auto"/>
        <w:jc w:val="left"/>
        <w:rPr>
          <w:rFonts w:asciiTheme="minorEastAsia" w:eastAsiaTheme="minorEastAsia" w:hAnsiTheme="minorEastAsia" w:cs="黑体"/>
        </w:rPr>
      </w:pPr>
      <w:r>
        <w:rPr>
          <w:rFonts w:ascii="黑体" w:eastAsia="黑体" w:hAnsi="黑体" w:hint="eastAsia"/>
        </w:rPr>
        <w:t xml:space="preserve">4.1.11  </w:t>
      </w:r>
      <w:r>
        <w:rPr>
          <w:rFonts w:asciiTheme="minorEastAsia" w:eastAsiaTheme="minorEastAsia" w:hAnsiTheme="minorEastAsia" w:cs="黑体" w:hint="eastAsia"/>
        </w:rPr>
        <w:t>沾污的棉纱、抹布等物应放入带盖的箱（桶）内，当班清除处理。</w:t>
      </w:r>
      <w:r>
        <w:rPr>
          <w:rFonts w:asciiTheme="minorEastAsia" w:eastAsiaTheme="minorEastAsia" w:hAnsiTheme="minorEastAsia" w:cs="黑体"/>
        </w:rPr>
        <w:t>作业中产生的各类废弃物应</w:t>
      </w:r>
      <w:r>
        <w:rPr>
          <w:rFonts w:asciiTheme="minorEastAsia" w:eastAsiaTheme="minorEastAsia" w:hAnsiTheme="minorEastAsia" w:cs="黑体" w:hint="eastAsia"/>
        </w:rPr>
        <w:t>按国家有关规定</w:t>
      </w:r>
      <w:r>
        <w:rPr>
          <w:rFonts w:asciiTheme="minorEastAsia" w:eastAsiaTheme="minorEastAsia" w:hAnsiTheme="minorEastAsia" w:cs="黑体"/>
        </w:rPr>
        <w:t>处理。</w:t>
      </w:r>
    </w:p>
    <w:p w:rsidR="0004717F" w:rsidRDefault="006E11DF">
      <w:pPr>
        <w:adjustRightInd w:val="0"/>
        <w:snapToGrid w:val="0"/>
        <w:spacing w:line="360" w:lineRule="auto"/>
        <w:jc w:val="left"/>
        <w:rPr>
          <w:rFonts w:asciiTheme="minorEastAsia" w:eastAsiaTheme="minorEastAsia" w:hAnsiTheme="minorEastAsia" w:cs="黑体"/>
        </w:rPr>
      </w:pPr>
      <w:r>
        <w:rPr>
          <w:rFonts w:ascii="黑体" w:eastAsia="黑体" w:hAnsi="黑体" w:hint="eastAsia"/>
        </w:rPr>
        <w:t>4.1</w:t>
      </w:r>
      <w:r>
        <w:rPr>
          <w:rFonts w:ascii="黑体" w:eastAsia="黑体" w:hAnsi="黑体"/>
        </w:rPr>
        <w:t>.</w:t>
      </w:r>
      <w:r>
        <w:rPr>
          <w:rFonts w:ascii="黑体" w:eastAsia="黑体" w:hAnsi="黑体" w:hint="eastAsia"/>
        </w:rPr>
        <w:t>12</w:t>
      </w:r>
      <w:r>
        <w:rPr>
          <w:rFonts w:ascii="黑体" w:eastAsia="黑体" w:hAnsi="黑体"/>
        </w:rPr>
        <w:t xml:space="preserve"> </w:t>
      </w:r>
      <w:r>
        <w:rPr>
          <w:rFonts w:ascii="黑体" w:eastAsia="黑体" w:hAnsi="黑体" w:hint="eastAsia"/>
        </w:rPr>
        <w:t xml:space="preserve"> </w:t>
      </w:r>
      <w:r>
        <w:rPr>
          <w:rFonts w:asciiTheme="minorEastAsia" w:eastAsiaTheme="minorEastAsia" w:hAnsiTheme="minorEastAsia" w:cs="黑体" w:hint="eastAsia"/>
        </w:rPr>
        <w:t>使用的</w:t>
      </w:r>
      <w:r>
        <w:rPr>
          <w:rFonts w:asciiTheme="minorEastAsia" w:eastAsiaTheme="minorEastAsia" w:hAnsiTheme="minorEastAsia" w:cs="黑体"/>
        </w:rPr>
        <w:t>手持式电动工具</w:t>
      </w:r>
      <w:r>
        <w:rPr>
          <w:rFonts w:asciiTheme="minorEastAsia" w:eastAsiaTheme="minorEastAsia" w:hAnsiTheme="minorEastAsia" w:cs="黑体" w:hint="eastAsia"/>
        </w:rPr>
        <w:t>应</w:t>
      </w:r>
      <w:r>
        <w:rPr>
          <w:rFonts w:eastAsiaTheme="minorEastAsia"/>
        </w:rPr>
        <w:t>符合</w:t>
      </w:r>
      <w:r>
        <w:rPr>
          <w:rFonts w:eastAsiaTheme="minorEastAsia"/>
        </w:rPr>
        <w:t>GB 3883.1</w:t>
      </w:r>
      <w:r>
        <w:rPr>
          <w:rFonts w:eastAsiaTheme="minorEastAsia"/>
        </w:rPr>
        <w:t>的有关</w:t>
      </w:r>
      <w:r>
        <w:rPr>
          <w:rFonts w:asciiTheme="minorEastAsia" w:eastAsiaTheme="minorEastAsia" w:hAnsiTheme="minorEastAsia" w:cs="黑体"/>
        </w:rPr>
        <w:t>规定。</w:t>
      </w:r>
    </w:p>
    <w:p w:rsidR="0004717F" w:rsidRDefault="006E11DF" w:rsidP="008340E7">
      <w:pPr>
        <w:pStyle w:val="2"/>
        <w:adjustRightInd w:val="0"/>
        <w:snapToGrid w:val="0"/>
        <w:spacing w:beforeLines="50" w:before="156" w:afterLines="50" w:after="156" w:line="360" w:lineRule="auto"/>
        <w:jc w:val="left"/>
        <w:rPr>
          <w:rFonts w:ascii="黑体" w:eastAsia="黑体" w:hAnsi="黑体"/>
          <w:b w:val="0"/>
          <w:bCs w:val="0"/>
          <w:sz w:val="21"/>
        </w:rPr>
      </w:pPr>
      <w:bookmarkStart w:id="67" w:name="_Toc11929"/>
      <w:bookmarkStart w:id="68" w:name="_Toc15726"/>
      <w:bookmarkStart w:id="69" w:name="_Toc12532"/>
      <w:bookmarkStart w:id="70" w:name="_Toc9415"/>
      <w:bookmarkStart w:id="71" w:name="_Toc68697865"/>
      <w:bookmarkStart w:id="72" w:name="_Toc24983"/>
      <w:bookmarkStart w:id="73" w:name="_Toc24902"/>
      <w:bookmarkStart w:id="74" w:name="_Toc20779"/>
      <w:bookmarkStart w:id="75" w:name="_Toc3899"/>
      <w:bookmarkStart w:id="76" w:name="_Toc404"/>
      <w:bookmarkStart w:id="77" w:name="_Toc1559"/>
      <w:bookmarkStart w:id="78" w:name="_Toc8599"/>
      <w:r>
        <w:rPr>
          <w:rFonts w:ascii="黑体" w:eastAsia="黑体" w:hAnsi="黑体" w:hint="eastAsia"/>
          <w:b w:val="0"/>
          <w:bCs w:val="0"/>
          <w:sz w:val="21"/>
        </w:rPr>
        <w:lastRenderedPageBreak/>
        <w:t>4.2  电气设备</w:t>
      </w:r>
      <w:bookmarkEnd w:id="67"/>
      <w:r>
        <w:rPr>
          <w:rFonts w:ascii="黑体" w:eastAsia="黑体" w:hAnsi="黑体" w:hint="eastAsia"/>
          <w:b w:val="0"/>
          <w:bCs w:val="0"/>
          <w:sz w:val="21"/>
        </w:rPr>
        <w:t>安全</w:t>
      </w:r>
      <w:bookmarkEnd w:id="68"/>
      <w:bookmarkEnd w:id="69"/>
      <w:bookmarkEnd w:id="70"/>
      <w:bookmarkEnd w:id="71"/>
      <w:bookmarkEnd w:id="72"/>
      <w:bookmarkEnd w:id="73"/>
      <w:bookmarkEnd w:id="74"/>
      <w:bookmarkEnd w:id="75"/>
      <w:bookmarkEnd w:id="76"/>
      <w:bookmarkEnd w:id="77"/>
      <w:bookmarkEnd w:id="78"/>
      <w:r>
        <w:rPr>
          <w:rFonts w:ascii="黑体" w:eastAsia="黑体" w:hAnsi="黑体" w:hint="eastAsia"/>
          <w:b w:val="0"/>
          <w:bCs w:val="0"/>
          <w:sz w:val="21"/>
        </w:rPr>
        <w:t xml:space="preserve"> </w:t>
      </w:r>
    </w:p>
    <w:p w:rsidR="009E028B" w:rsidRDefault="006E11DF">
      <w:pPr>
        <w:adjustRightInd w:val="0"/>
        <w:snapToGrid w:val="0"/>
        <w:spacing w:line="360" w:lineRule="auto"/>
        <w:jc w:val="left"/>
      </w:pPr>
      <w:r>
        <w:rPr>
          <w:rFonts w:ascii="黑体" w:eastAsia="黑体" w:hAnsi="黑体" w:hint="eastAsia"/>
        </w:rPr>
        <w:t xml:space="preserve">4.2.1  </w:t>
      </w:r>
      <w:r w:rsidR="009E028B">
        <w:t>作业场所的防火应符合</w:t>
      </w:r>
      <w:r w:rsidR="009E028B">
        <w:t>GB</w:t>
      </w:r>
      <w:r w:rsidR="009E028B">
        <w:rPr>
          <w:rFonts w:hint="eastAsia"/>
        </w:rPr>
        <w:t xml:space="preserve"> 50016</w:t>
      </w:r>
      <w:r w:rsidR="009E028B">
        <w:t>的有关规定。</w:t>
      </w:r>
    </w:p>
    <w:p w:rsidR="0004717F" w:rsidRDefault="009E028B">
      <w:pPr>
        <w:adjustRightInd w:val="0"/>
        <w:snapToGrid w:val="0"/>
        <w:spacing w:line="360" w:lineRule="auto"/>
        <w:jc w:val="left"/>
        <w:rPr>
          <w:rFonts w:ascii="黑体" w:eastAsia="黑体" w:hAnsi="黑体"/>
        </w:rPr>
      </w:pPr>
      <w:r>
        <w:rPr>
          <w:rFonts w:ascii="黑体" w:eastAsia="黑体" w:hAnsi="黑体" w:hint="eastAsia"/>
        </w:rPr>
        <w:t xml:space="preserve">4.2.2  </w:t>
      </w:r>
      <w:r w:rsidR="006E11DF">
        <w:rPr>
          <w:rFonts w:ascii="宋体" w:hAnsi="宋体" w:cs="宋体" w:hint="eastAsia"/>
        </w:rPr>
        <w:t>爆炸危险区域内的电气设备应符</w:t>
      </w:r>
      <w:r w:rsidR="006E11DF">
        <w:t>合</w:t>
      </w:r>
      <w:r w:rsidR="006E11DF">
        <w:t>GB 50058</w:t>
      </w:r>
      <w:r w:rsidR="006E11DF">
        <w:t>的</w:t>
      </w:r>
      <w:r w:rsidR="006E11DF">
        <w:rPr>
          <w:rFonts w:ascii="宋体" w:hAnsi="宋体" w:cs="宋体" w:hint="eastAsia"/>
        </w:rPr>
        <w:t>有关规定</w:t>
      </w:r>
      <w:r w:rsidR="006E11DF">
        <w:rPr>
          <w:rFonts w:ascii="黑体" w:eastAsia="黑体" w:hAnsi="黑体" w:hint="eastAsia"/>
        </w:rPr>
        <w:t xml:space="preserve">。 </w:t>
      </w:r>
      <w:r w:rsidR="006E11DF">
        <w:rPr>
          <w:rFonts w:ascii="黑体" w:eastAsia="黑体" w:hAnsi="黑体"/>
        </w:rPr>
        <w:t xml:space="preserve"> </w:t>
      </w:r>
    </w:p>
    <w:p w:rsidR="0004717F" w:rsidRDefault="009E028B">
      <w:pPr>
        <w:adjustRightInd w:val="0"/>
        <w:snapToGrid w:val="0"/>
        <w:spacing w:line="360" w:lineRule="auto"/>
        <w:jc w:val="left"/>
        <w:rPr>
          <w:rFonts w:ascii="黑体" w:eastAsia="黑体" w:hAnsi="黑体"/>
        </w:rPr>
      </w:pPr>
      <w:r>
        <w:rPr>
          <w:rFonts w:ascii="黑体" w:eastAsia="黑体" w:hAnsi="黑体" w:hint="eastAsia"/>
        </w:rPr>
        <w:t xml:space="preserve">4.2.3 </w:t>
      </w:r>
      <w:r w:rsidR="006E11DF">
        <w:rPr>
          <w:rFonts w:ascii="黑体" w:eastAsia="黑体" w:hAnsi="黑体" w:hint="eastAsia"/>
        </w:rPr>
        <w:t xml:space="preserve"> </w:t>
      </w:r>
      <w:r w:rsidR="006E11DF">
        <w:rPr>
          <w:rFonts w:ascii="宋体" w:hAnsi="宋体" w:cs="宋体" w:hint="eastAsia"/>
        </w:rPr>
        <w:t>作业场所易燃、可燃物质的工艺管线、排风管道、设备均应设防静电接地。</w:t>
      </w:r>
    </w:p>
    <w:p w:rsidR="0004717F" w:rsidRDefault="009E028B">
      <w:pPr>
        <w:snapToGrid w:val="0"/>
        <w:spacing w:line="360" w:lineRule="auto"/>
        <w:jc w:val="left"/>
        <w:rPr>
          <w:rFonts w:ascii="Calibri" w:hAnsi="Calibri"/>
          <w:szCs w:val="22"/>
        </w:rPr>
      </w:pPr>
      <w:r>
        <w:rPr>
          <w:rFonts w:ascii="黑体" w:eastAsia="黑体" w:hAnsi="黑体" w:hint="eastAsia"/>
        </w:rPr>
        <w:t>4</w:t>
      </w:r>
      <w:r>
        <w:rPr>
          <w:rFonts w:ascii="黑体" w:eastAsia="黑体" w:hAnsi="黑体"/>
        </w:rPr>
        <w:t>.</w:t>
      </w:r>
      <w:r>
        <w:rPr>
          <w:rFonts w:ascii="黑体" w:eastAsia="黑体" w:hAnsi="黑体" w:hint="eastAsia"/>
        </w:rPr>
        <w:t>2</w:t>
      </w:r>
      <w:r>
        <w:rPr>
          <w:rFonts w:ascii="黑体" w:eastAsia="黑体" w:hAnsi="黑体"/>
        </w:rPr>
        <w:t>.</w:t>
      </w:r>
      <w:r>
        <w:rPr>
          <w:rFonts w:ascii="黑体" w:eastAsia="黑体" w:hAnsi="黑体" w:hint="eastAsia"/>
        </w:rPr>
        <w:t>4</w:t>
      </w:r>
      <w:r w:rsidR="001C6A03">
        <w:rPr>
          <w:rFonts w:ascii="黑体" w:eastAsia="黑体" w:hAnsi="黑体" w:hint="eastAsia"/>
        </w:rPr>
        <w:t xml:space="preserve">  </w:t>
      </w:r>
      <w:r w:rsidR="006E11DF">
        <w:rPr>
          <w:rFonts w:ascii="Calibri" w:hAnsi="Calibri" w:hint="eastAsia"/>
          <w:szCs w:val="22"/>
        </w:rPr>
        <w:t>作业场所不应使用明火加热设备。</w:t>
      </w:r>
    </w:p>
    <w:p w:rsidR="0004717F" w:rsidRDefault="009E028B">
      <w:pPr>
        <w:adjustRightInd w:val="0"/>
        <w:snapToGrid w:val="0"/>
        <w:spacing w:line="360" w:lineRule="auto"/>
        <w:jc w:val="left"/>
      </w:pPr>
      <w:r>
        <w:rPr>
          <w:rFonts w:ascii="黑体" w:eastAsia="黑体" w:hAnsi="黑体" w:hint="eastAsia"/>
        </w:rPr>
        <w:t>4</w:t>
      </w:r>
      <w:r>
        <w:rPr>
          <w:rFonts w:ascii="黑体" w:eastAsia="黑体" w:hAnsi="黑体"/>
        </w:rPr>
        <w:t>.</w:t>
      </w:r>
      <w:r>
        <w:rPr>
          <w:rFonts w:ascii="黑体" w:eastAsia="黑体" w:hAnsi="黑体" w:hint="eastAsia"/>
        </w:rPr>
        <w:t>2</w:t>
      </w:r>
      <w:r>
        <w:rPr>
          <w:rFonts w:ascii="黑体" w:eastAsia="黑体" w:hAnsi="黑体"/>
        </w:rPr>
        <w:t>.</w:t>
      </w:r>
      <w:r>
        <w:rPr>
          <w:rFonts w:ascii="黑体" w:eastAsia="黑体" w:hAnsi="黑体" w:hint="eastAsia"/>
        </w:rPr>
        <w:t>5</w:t>
      </w:r>
      <w:r w:rsidR="006E11DF">
        <w:rPr>
          <w:rFonts w:ascii="黑体" w:eastAsia="黑体" w:hAnsi="黑体" w:hint="eastAsia"/>
        </w:rPr>
        <w:t xml:space="preserve">  </w:t>
      </w:r>
      <w:r w:rsidR="006E11DF">
        <w:t>作业场所</w:t>
      </w:r>
      <w:r>
        <w:rPr>
          <w:rFonts w:hint="eastAsia"/>
        </w:rPr>
        <w:t>不应</w:t>
      </w:r>
      <w:r w:rsidR="006E11DF">
        <w:rPr>
          <w:rFonts w:hint="eastAsia"/>
        </w:rPr>
        <w:t>带入</w:t>
      </w:r>
      <w:r w:rsidR="006E11DF">
        <w:t>火种，作业过程中不</w:t>
      </w:r>
      <w:r w:rsidR="006E11DF">
        <w:rPr>
          <w:rFonts w:hint="eastAsia"/>
        </w:rPr>
        <w:t>应有</w:t>
      </w:r>
      <w:r w:rsidR="006E11DF">
        <w:t>电瓶车、汽车和金属轮</w:t>
      </w:r>
      <w:r w:rsidR="006E11DF">
        <w:rPr>
          <w:rFonts w:hint="eastAsia"/>
        </w:rPr>
        <w:t>推</w:t>
      </w:r>
      <w:r w:rsidR="006E11DF">
        <w:t>车进入。</w:t>
      </w:r>
    </w:p>
    <w:p w:rsidR="0004717F" w:rsidRDefault="009E028B">
      <w:pPr>
        <w:adjustRightInd w:val="0"/>
        <w:snapToGrid w:val="0"/>
        <w:spacing w:line="360" w:lineRule="auto"/>
        <w:jc w:val="left"/>
        <w:rPr>
          <w:rFonts w:ascii="黑体" w:eastAsia="黑体" w:hAnsi="黑体"/>
        </w:rPr>
      </w:pPr>
      <w:r>
        <w:rPr>
          <w:rFonts w:ascii="黑体" w:eastAsia="黑体" w:hAnsi="黑体" w:hint="eastAsia"/>
        </w:rPr>
        <w:t>4.2.6</w:t>
      </w:r>
      <w:r w:rsidR="006E11DF">
        <w:rPr>
          <w:rFonts w:ascii="黑体" w:eastAsia="黑体" w:hAnsi="黑体" w:hint="eastAsia"/>
        </w:rPr>
        <w:t xml:space="preserve">  </w:t>
      </w:r>
      <w:r w:rsidR="006E11DF">
        <w:t>作业用的手持照明灯具，应符合</w:t>
      </w:r>
      <w:r w:rsidR="006E11DF">
        <w:t>GB</w:t>
      </w:r>
      <w:r w:rsidR="006E11DF">
        <w:rPr>
          <w:rFonts w:hint="eastAsia"/>
        </w:rPr>
        <w:t>/</w:t>
      </w:r>
      <w:r w:rsidR="006E11DF">
        <w:t>T</w:t>
      </w:r>
      <w:r w:rsidR="006E11DF">
        <w:rPr>
          <w:rFonts w:hint="eastAsia"/>
        </w:rPr>
        <w:t xml:space="preserve"> </w:t>
      </w:r>
      <w:r w:rsidR="006E11DF">
        <w:t>3805</w:t>
      </w:r>
      <w:r w:rsidR="006E11DF">
        <w:t>的有关规定。</w:t>
      </w:r>
    </w:p>
    <w:p w:rsidR="0004717F" w:rsidRDefault="009E028B">
      <w:pPr>
        <w:adjustRightInd w:val="0"/>
        <w:snapToGrid w:val="0"/>
        <w:spacing w:line="360" w:lineRule="auto"/>
        <w:rPr>
          <w:rFonts w:ascii="宋体" w:hAnsi="宋体"/>
        </w:rPr>
      </w:pPr>
      <w:r>
        <w:rPr>
          <w:rFonts w:ascii="黑体" w:eastAsia="黑体" w:hAnsi="黑体" w:hint="eastAsia"/>
        </w:rPr>
        <w:t>4.2.7</w:t>
      </w:r>
      <w:r w:rsidR="006E11DF">
        <w:rPr>
          <w:rFonts w:ascii="黑体" w:eastAsia="黑体" w:hAnsi="黑体" w:hint="eastAsia"/>
        </w:rPr>
        <w:t xml:space="preserve">  </w:t>
      </w:r>
      <w:r w:rsidR="006E11DF">
        <w:rPr>
          <w:rFonts w:ascii="宋体" w:hAnsi="宋体" w:cs="宋体" w:hint="eastAsia"/>
        </w:rPr>
        <w:t>在作业场所内使用电动工具</w:t>
      </w:r>
      <w:r w:rsidR="00EC157D">
        <w:t>，</w:t>
      </w:r>
      <w:r w:rsidR="006E11DF">
        <w:rPr>
          <w:rFonts w:ascii="宋体" w:hAnsi="宋体" w:hint="eastAsia"/>
        </w:rPr>
        <w:t>设备作业中出现电火花</w:t>
      </w:r>
      <w:r w:rsidR="001C6A03">
        <w:rPr>
          <w:rFonts w:ascii="宋体" w:hAnsi="宋体" w:hint="eastAsia"/>
        </w:rPr>
        <w:t>、</w:t>
      </w:r>
      <w:r w:rsidR="006E11DF">
        <w:rPr>
          <w:rFonts w:ascii="宋体" w:hAnsi="宋体" w:hint="eastAsia"/>
        </w:rPr>
        <w:t>或者操作工人感觉有电击时，应立即停止操作</w:t>
      </w:r>
      <w:r w:rsidR="00643654">
        <w:rPr>
          <w:rFonts w:ascii="宋体" w:hAnsi="宋体" w:hint="eastAsia"/>
        </w:rPr>
        <w:t>；</w:t>
      </w:r>
      <w:r w:rsidR="006E11DF">
        <w:rPr>
          <w:rFonts w:ascii="宋体" w:hAnsi="宋体" w:hint="eastAsia"/>
        </w:rPr>
        <w:t>在修复之前，不应使用该设备。</w:t>
      </w:r>
    </w:p>
    <w:p w:rsidR="0004717F" w:rsidRDefault="009E028B">
      <w:pPr>
        <w:adjustRightInd w:val="0"/>
        <w:snapToGrid w:val="0"/>
        <w:spacing w:line="360" w:lineRule="auto"/>
      </w:pPr>
      <w:r>
        <w:rPr>
          <w:rFonts w:ascii="黑体" w:eastAsia="黑体" w:hAnsi="黑体" w:hint="eastAsia"/>
        </w:rPr>
        <w:t>4.2.8</w:t>
      </w:r>
      <w:r w:rsidR="006E11DF">
        <w:rPr>
          <w:rFonts w:ascii="黑体" w:eastAsia="黑体" w:hAnsi="黑体" w:hint="eastAsia"/>
        </w:rPr>
        <w:t xml:space="preserve">  </w:t>
      </w:r>
      <w:r w:rsidR="006E11DF">
        <w:rPr>
          <w:rFonts w:hint="eastAsia"/>
        </w:rPr>
        <w:t>在工作场所使用</w:t>
      </w:r>
      <w:r w:rsidR="00EC157D">
        <w:rPr>
          <w:rFonts w:hint="eastAsia"/>
        </w:rPr>
        <w:t>的</w:t>
      </w:r>
      <w:r w:rsidR="001C6A03">
        <w:rPr>
          <w:rFonts w:hint="eastAsia"/>
        </w:rPr>
        <w:t>手推车、油桶搬运车等</w:t>
      </w:r>
      <w:r w:rsidR="006E11DF">
        <w:rPr>
          <w:rFonts w:hint="eastAsia"/>
        </w:rPr>
        <w:t>移动运载工具应可靠接地。</w:t>
      </w:r>
    </w:p>
    <w:p w:rsidR="0004717F" w:rsidRDefault="001C6A03">
      <w:pPr>
        <w:adjustRightInd w:val="0"/>
        <w:snapToGrid w:val="0"/>
        <w:spacing w:line="360" w:lineRule="auto"/>
        <w:rPr>
          <w:rFonts w:ascii="黑体" w:eastAsia="黑体" w:hAnsi="黑体"/>
        </w:rPr>
      </w:pPr>
      <w:r>
        <w:rPr>
          <w:rFonts w:ascii="黑体" w:eastAsia="黑体" w:hAnsi="黑体" w:hint="eastAsia"/>
        </w:rPr>
        <w:t>4.2.9</w:t>
      </w:r>
      <w:r w:rsidR="006E11DF">
        <w:rPr>
          <w:rFonts w:ascii="黑体" w:eastAsia="黑体" w:hAnsi="黑体" w:hint="eastAsia"/>
        </w:rPr>
        <w:t xml:space="preserve">  </w:t>
      </w:r>
      <w:r w:rsidR="006E11DF">
        <w:rPr>
          <w:rFonts w:hint="eastAsia"/>
        </w:rPr>
        <w:t>进入作业场所的人员应穿防静电鞋和防静电工作服，不应穿戴易产生静电的衣服。</w:t>
      </w:r>
    </w:p>
    <w:p w:rsidR="0004717F" w:rsidRDefault="006E11DF" w:rsidP="008340E7">
      <w:pPr>
        <w:pStyle w:val="2"/>
        <w:adjustRightInd w:val="0"/>
        <w:snapToGrid w:val="0"/>
        <w:spacing w:beforeLines="50" w:before="156" w:afterLines="50" w:after="156" w:line="360" w:lineRule="auto"/>
        <w:rPr>
          <w:rFonts w:ascii="黑体" w:eastAsia="黑体" w:hAnsi="黑体"/>
          <w:b w:val="0"/>
          <w:bCs w:val="0"/>
          <w:sz w:val="21"/>
        </w:rPr>
      </w:pPr>
      <w:bookmarkStart w:id="79" w:name="_Toc28972"/>
      <w:bookmarkStart w:id="80" w:name="_Toc7684"/>
      <w:bookmarkStart w:id="81" w:name="_Toc16321"/>
      <w:bookmarkStart w:id="82" w:name="_Toc22557"/>
      <w:bookmarkStart w:id="83" w:name="_Toc4560"/>
      <w:bookmarkStart w:id="84" w:name="_Toc9454"/>
      <w:bookmarkStart w:id="85" w:name="_Toc31491"/>
      <w:bookmarkStart w:id="86" w:name="_Toc7347"/>
      <w:bookmarkStart w:id="87" w:name="_Toc20421"/>
      <w:bookmarkStart w:id="88" w:name="_Toc5635"/>
      <w:bookmarkStart w:id="89" w:name="_Toc29204"/>
      <w:bookmarkStart w:id="90" w:name="_Toc68697866"/>
      <w:r>
        <w:rPr>
          <w:rFonts w:ascii="黑体" w:eastAsia="黑体" w:hAnsi="黑体" w:hint="eastAsia"/>
          <w:b w:val="0"/>
          <w:bCs w:val="0"/>
          <w:sz w:val="21"/>
        </w:rPr>
        <w:t>4.3  特殊作业安全</w:t>
      </w:r>
      <w:bookmarkEnd w:id="79"/>
      <w:bookmarkEnd w:id="80"/>
      <w:bookmarkEnd w:id="81"/>
      <w:bookmarkEnd w:id="82"/>
      <w:bookmarkEnd w:id="83"/>
      <w:bookmarkEnd w:id="84"/>
      <w:bookmarkEnd w:id="85"/>
      <w:bookmarkEnd w:id="86"/>
      <w:bookmarkEnd w:id="87"/>
      <w:bookmarkEnd w:id="88"/>
      <w:bookmarkEnd w:id="89"/>
      <w:bookmarkEnd w:id="90"/>
    </w:p>
    <w:p w:rsidR="0004717F" w:rsidRDefault="006E11DF">
      <w:pPr>
        <w:adjustRightInd w:val="0"/>
        <w:snapToGrid w:val="0"/>
        <w:spacing w:line="360" w:lineRule="auto"/>
      </w:pPr>
      <w:r>
        <w:rPr>
          <w:rFonts w:ascii="黑体" w:eastAsia="黑体" w:hAnsi="黑体" w:hint="eastAsia"/>
        </w:rPr>
        <w:t xml:space="preserve">4.3.1  </w:t>
      </w:r>
      <w:r>
        <w:rPr>
          <w:rFonts w:hint="eastAsia"/>
        </w:rPr>
        <w:t>设备检修中动火、进入受限空间、盲板抽堵、高处作业、吊装、临时用电等作业应符合</w:t>
      </w:r>
      <w:r>
        <w:rPr>
          <w:rFonts w:hint="eastAsia"/>
        </w:rPr>
        <w:t>GB 30871</w:t>
      </w:r>
      <w:r>
        <w:rPr>
          <w:rFonts w:hint="eastAsia"/>
        </w:rPr>
        <w:t>的有关规定。</w:t>
      </w:r>
    </w:p>
    <w:p w:rsidR="0004717F" w:rsidRDefault="006E11DF">
      <w:pPr>
        <w:adjustRightInd w:val="0"/>
        <w:snapToGrid w:val="0"/>
        <w:spacing w:line="360" w:lineRule="auto"/>
      </w:pPr>
      <w:r>
        <w:rPr>
          <w:rFonts w:ascii="黑体" w:eastAsia="黑体" w:hAnsi="黑体" w:hint="eastAsia"/>
        </w:rPr>
        <w:t>4.3.2</w:t>
      </w:r>
      <w:r>
        <w:rPr>
          <w:rFonts w:eastAsia="黑体" w:hint="eastAsia"/>
        </w:rPr>
        <w:t xml:space="preserve">  </w:t>
      </w:r>
      <w:r w:rsidR="001C6A03">
        <w:rPr>
          <w:rFonts w:hint="eastAsia"/>
        </w:rPr>
        <w:t>受</w:t>
      </w:r>
      <w:r w:rsidR="001C6A03">
        <w:t>限空间</w:t>
      </w:r>
      <w:r w:rsidR="001C6A03">
        <w:rPr>
          <w:rFonts w:hint="eastAsia"/>
        </w:rPr>
        <w:t>作业前，应充分通风换气并对含氧量、有毒气体及可燃性气体浓度进行监测，当检测结果不符合</w:t>
      </w:r>
      <w:r w:rsidR="001C6A03">
        <w:rPr>
          <w:rFonts w:hint="eastAsia"/>
        </w:rPr>
        <w:t>GB 30871</w:t>
      </w:r>
      <w:r w:rsidR="001C6A03">
        <w:rPr>
          <w:rFonts w:hint="eastAsia"/>
        </w:rPr>
        <w:t>有关规定，作业人员应穿戴个人防护装备或配备个体通风装置进入作业。</w:t>
      </w:r>
    </w:p>
    <w:p w:rsidR="0004717F" w:rsidRDefault="006E11DF">
      <w:pPr>
        <w:adjustRightInd w:val="0"/>
        <w:snapToGrid w:val="0"/>
        <w:spacing w:line="360" w:lineRule="auto"/>
        <w:rPr>
          <w:highlight w:val="yellow"/>
        </w:rPr>
      </w:pPr>
      <w:r>
        <w:rPr>
          <w:rFonts w:ascii="黑体" w:eastAsia="黑体" w:hAnsi="黑体" w:hint="eastAsia"/>
        </w:rPr>
        <w:t>4</w:t>
      </w:r>
      <w:r>
        <w:rPr>
          <w:rFonts w:ascii="黑体" w:eastAsia="黑体" w:hAnsi="黑体"/>
        </w:rPr>
        <w:t>.</w:t>
      </w:r>
      <w:r>
        <w:rPr>
          <w:rFonts w:ascii="黑体" w:eastAsia="黑体" w:hAnsi="黑体" w:hint="eastAsia"/>
        </w:rPr>
        <w:t>3</w:t>
      </w:r>
      <w:r>
        <w:rPr>
          <w:rFonts w:ascii="黑体" w:eastAsia="黑体" w:hAnsi="黑体"/>
        </w:rPr>
        <w:t>.</w:t>
      </w:r>
      <w:r>
        <w:rPr>
          <w:rFonts w:ascii="黑体" w:eastAsia="黑体" w:hAnsi="黑体" w:hint="eastAsia"/>
        </w:rPr>
        <w:t xml:space="preserve">3  </w:t>
      </w:r>
      <w:r w:rsidR="001C6A03">
        <w:rPr>
          <w:rFonts w:hint="eastAsia"/>
        </w:rPr>
        <w:t>受</w:t>
      </w:r>
      <w:r w:rsidR="001C6A03">
        <w:t>限空间</w:t>
      </w:r>
      <w:r w:rsidR="001C6A03">
        <w:rPr>
          <w:rFonts w:hint="eastAsia"/>
        </w:rPr>
        <w:t>作业中，应监测含氧量和可燃性气体浓度等有关参数，应设置受</w:t>
      </w:r>
      <w:r w:rsidR="001C6A03">
        <w:t>限空间</w:t>
      </w:r>
      <w:r w:rsidR="001C6A03">
        <w:rPr>
          <w:rFonts w:hint="eastAsia"/>
        </w:rPr>
        <w:t>作业监护人，</w:t>
      </w:r>
      <w:r w:rsidR="001C6A03">
        <w:rPr>
          <w:rFonts w:ascii="黑体" w:eastAsia="黑体" w:hAnsi="黑体" w:hint="eastAsia"/>
        </w:rPr>
        <w:t xml:space="preserve"> </w:t>
      </w:r>
      <w:r w:rsidR="001C6A03">
        <w:rPr>
          <w:rFonts w:hint="eastAsia"/>
        </w:rPr>
        <w:t>换气风机应使用防爆型。</w:t>
      </w:r>
    </w:p>
    <w:p w:rsidR="0004717F" w:rsidRDefault="006E11DF" w:rsidP="008340E7">
      <w:pPr>
        <w:pStyle w:val="2"/>
        <w:adjustRightInd w:val="0"/>
        <w:snapToGrid w:val="0"/>
        <w:spacing w:beforeLines="50" w:before="156" w:afterLines="50" w:after="156" w:line="360" w:lineRule="auto"/>
        <w:jc w:val="left"/>
        <w:rPr>
          <w:rFonts w:ascii="黑体" w:eastAsia="黑体" w:hAnsi="黑体"/>
          <w:b w:val="0"/>
          <w:bCs w:val="0"/>
          <w:sz w:val="21"/>
        </w:rPr>
      </w:pPr>
      <w:bookmarkStart w:id="91" w:name="_Toc25355"/>
      <w:bookmarkStart w:id="92" w:name="_Toc2795"/>
      <w:bookmarkStart w:id="93" w:name="_Toc68697867"/>
      <w:bookmarkStart w:id="94" w:name="_Toc12784"/>
      <w:bookmarkStart w:id="95" w:name="_Toc11933"/>
      <w:bookmarkStart w:id="96" w:name="_Toc9856"/>
      <w:bookmarkStart w:id="97" w:name="_Toc18844"/>
      <w:bookmarkStart w:id="98" w:name="_Toc17290"/>
      <w:bookmarkStart w:id="99" w:name="_Toc27705"/>
      <w:bookmarkStart w:id="100" w:name="_Toc14270"/>
      <w:bookmarkStart w:id="101" w:name="_Toc12347"/>
      <w:bookmarkStart w:id="102" w:name="_Toc2415"/>
      <w:r>
        <w:rPr>
          <w:rFonts w:ascii="黑体" w:eastAsia="黑体" w:hAnsi="黑体" w:hint="eastAsia"/>
          <w:b w:val="0"/>
          <w:bCs w:val="0"/>
          <w:sz w:val="21"/>
        </w:rPr>
        <w:t>4.4</w:t>
      </w:r>
      <w:bookmarkEnd w:id="91"/>
      <w:bookmarkEnd w:id="92"/>
      <w:bookmarkEnd w:id="93"/>
      <w:bookmarkEnd w:id="94"/>
      <w:r>
        <w:rPr>
          <w:rFonts w:ascii="黑体" w:eastAsia="黑体" w:hAnsi="黑体" w:hint="eastAsia"/>
          <w:b w:val="0"/>
          <w:bCs w:val="0"/>
          <w:sz w:val="21"/>
        </w:rPr>
        <w:t xml:space="preserve">  通风</w:t>
      </w:r>
      <w:bookmarkEnd w:id="95"/>
      <w:r>
        <w:rPr>
          <w:rFonts w:ascii="黑体" w:eastAsia="黑体" w:hAnsi="黑体" w:hint="eastAsia"/>
          <w:b w:val="0"/>
          <w:bCs w:val="0"/>
          <w:sz w:val="21"/>
        </w:rPr>
        <w:t>要求</w:t>
      </w:r>
      <w:bookmarkEnd w:id="96"/>
      <w:bookmarkEnd w:id="97"/>
      <w:bookmarkEnd w:id="98"/>
      <w:bookmarkEnd w:id="99"/>
      <w:bookmarkEnd w:id="100"/>
      <w:bookmarkEnd w:id="101"/>
      <w:bookmarkEnd w:id="102"/>
    </w:p>
    <w:p w:rsidR="0004717F" w:rsidRDefault="006E11DF">
      <w:pPr>
        <w:adjustRightInd w:val="0"/>
        <w:snapToGrid w:val="0"/>
        <w:spacing w:line="360" w:lineRule="auto"/>
      </w:pPr>
      <w:r>
        <w:rPr>
          <w:rFonts w:ascii="黑体" w:eastAsia="黑体" w:hAnsi="黑体" w:cs="黑体" w:hint="eastAsia"/>
        </w:rPr>
        <w:t xml:space="preserve">4.4.1  </w:t>
      </w:r>
      <w:r>
        <w:rPr>
          <w:rFonts w:hint="eastAsia"/>
        </w:rPr>
        <w:t>应在作业前</w:t>
      </w:r>
      <w:r>
        <w:t>5min</w:t>
      </w:r>
      <w:r>
        <w:rPr>
          <w:rFonts w:hint="eastAsia"/>
        </w:rPr>
        <w:t>启动风机，再启动喷涂设备。作业结束，应先关闭喷涂设备，延迟</w:t>
      </w:r>
      <w:r>
        <w:rPr>
          <w:rFonts w:hint="eastAsia"/>
        </w:rPr>
        <w:t>5min</w:t>
      </w:r>
      <w:r>
        <w:rPr>
          <w:rFonts w:hint="eastAsia"/>
        </w:rPr>
        <w:t>后再关闭风机。当通风系统故障时，应发出故障报警信号，自动关闭喷涂设备、开启应急阀</w:t>
      </w:r>
      <w:r w:rsidRPr="00BF1C5C">
        <w:rPr>
          <w:rFonts w:hint="eastAsia"/>
        </w:rPr>
        <w:t>（断电开启）。</w:t>
      </w:r>
    </w:p>
    <w:p w:rsidR="0004717F" w:rsidRDefault="006E11DF">
      <w:pPr>
        <w:adjustRightInd w:val="0"/>
        <w:snapToGrid w:val="0"/>
        <w:spacing w:line="360" w:lineRule="auto"/>
        <w:rPr>
          <w:bCs/>
          <w:szCs w:val="21"/>
        </w:rPr>
      </w:pPr>
      <w:r>
        <w:rPr>
          <w:rFonts w:ascii="黑体" w:eastAsia="黑体" w:hAnsi="黑体" w:cs="黑体" w:hint="eastAsia"/>
        </w:rPr>
        <w:t>4.4.2</w:t>
      </w:r>
      <w:r>
        <w:rPr>
          <w:rFonts w:hint="eastAsia"/>
        </w:rPr>
        <w:t xml:space="preserve">  </w:t>
      </w:r>
      <w:r>
        <w:rPr>
          <w:rFonts w:hint="eastAsia"/>
          <w:bCs/>
          <w:szCs w:val="21"/>
        </w:rPr>
        <w:t>通风净化系统中，易燃易爆的可燃气体浓度不应超过其爆炸下限浓度的</w:t>
      </w:r>
      <w:r>
        <w:rPr>
          <w:rFonts w:hint="eastAsia"/>
          <w:bCs/>
          <w:szCs w:val="21"/>
        </w:rPr>
        <w:t>25%</w:t>
      </w:r>
      <w:r>
        <w:rPr>
          <w:rFonts w:hint="eastAsia"/>
          <w:bCs/>
          <w:szCs w:val="21"/>
        </w:rPr>
        <w:t>，粉尘浓度不应超过其爆炸下限浓度的</w:t>
      </w:r>
      <w:r>
        <w:rPr>
          <w:rFonts w:hint="eastAsia"/>
          <w:bCs/>
          <w:szCs w:val="21"/>
        </w:rPr>
        <w:t>50%</w:t>
      </w:r>
      <w:r>
        <w:rPr>
          <w:rFonts w:hint="eastAsia"/>
          <w:bCs/>
          <w:szCs w:val="21"/>
        </w:rPr>
        <w:t>，涂装常用有机溶剂爆炸限值参见附录</w:t>
      </w:r>
      <w:r>
        <w:rPr>
          <w:rFonts w:hint="eastAsia"/>
          <w:bCs/>
          <w:szCs w:val="21"/>
        </w:rPr>
        <w:t>A</w:t>
      </w:r>
      <w:r>
        <w:rPr>
          <w:rFonts w:hint="eastAsia"/>
          <w:bCs/>
          <w:szCs w:val="21"/>
        </w:rPr>
        <w:t>。</w:t>
      </w:r>
    </w:p>
    <w:p w:rsidR="0004717F" w:rsidRDefault="006E11DF">
      <w:pPr>
        <w:adjustRightInd w:val="0"/>
        <w:snapToGrid w:val="0"/>
        <w:spacing w:line="360" w:lineRule="auto"/>
        <w:rPr>
          <w:rFonts w:asciiTheme="minorEastAsia" w:eastAsiaTheme="minorEastAsia" w:hAnsiTheme="minorEastAsia" w:cs="黑体"/>
        </w:rPr>
      </w:pPr>
      <w:r>
        <w:rPr>
          <w:rFonts w:ascii="黑体" w:eastAsia="黑体" w:hAnsi="黑体" w:cs="黑体" w:hint="eastAsia"/>
        </w:rPr>
        <w:t xml:space="preserve">4.4.3  </w:t>
      </w:r>
      <w:r>
        <w:rPr>
          <w:rFonts w:asciiTheme="minorEastAsia" w:eastAsiaTheme="minorEastAsia" w:hAnsiTheme="minorEastAsia" w:cs="黑体" w:hint="eastAsia"/>
        </w:rPr>
        <w:t>有人员作业场所循环风的有害气体浓度应控制在</w:t>
      </w:r>
      <w:r>
        <w:rPr>
          <w:rFonts w:eastAsiaTheme="minorEastAsia"/>
        </w:rPr>
        <w:t>GBZ</w:t>
      </w:r>
      <w:r>
        <w:rPr>
          <w:rFonts w:eastAsiaTheme="minorEastAsia" w:hint="eastAsia"/>
        </w:rPr>
        <w:t xml:space="preserve"> </w:t>
      </w:r>
      <w:r>
        <w:rPr>
          <w:rFonts w:eastAsiaTheme="minorEastAsia"/>
        </w:rPr>
        <w:t>2.1</w:t>
      </w:r>
      <w:r>
        <w:rPr>
          <w:rFonts w:eastAsiaTheme="minorEastAsia"/>
        </w:rPr>
        <w:t>职</w:t>
      </w:r>
      <w:r>
        <w:rPr>
          <w:rFonts w:asciiTheme="minorEastAsia" w:eastAsiaTheme="minorEastAsia" w:hAnsiTheme="minorEastAsia" w:cs="黑体" w:hint="eastAsia"/>
        </w:rPr>
        <w:t>业接触限值的</w:t>
      </w:r>
      <w:r>
        <w:rPr>
          <w:rFonts w:eastAsiaTheme="minorEastAsia"/>
        </w:rPr>
        <w:t>10%</w:t>
      </w:r>
      <w:r>
        <w:rPr>
          <w:rFonts w:asciiTheme="minorEastAsia" w:eastAsiaTheme="minorEastAsia" w:hAnsiTheme="minorEastAsia" w:cs="黑体" w:hint="eastAsia"/>
        </w:rPr>
        <w:t>以内，无人员作业场所循环风的易燃气体浓度应控制在其爆炸下</w:t>
      </w:r>
      <w:r>
        <w:rPr>
          <w:rFonts w:eastAsiaTheme="minorEastAsia"/>
        </w:rPr>
        <w:t>限的</w:t>
      </w:r>
      <w:r>
        <w:rPr>
          <w:rFonts w:eastAsiaTheme="minorEastAsia"/>
        </w:rPr>
        <w:t>25%</w:t>
      </w:r>
      <w:r>
        <w:rPr>
          <w:rFonts w:eastAsiaTheme="minorEastAsia"/>
        </w:rPr>
        <w:t>以内。</w:t>
      </w:r>
    </w:p>
    <w:p w:rsidR="0004717F" w:rsidRDefault="006E11DF">
      <w:pPr>
        <w:adjustRightInd w:val="0"/>
        <w:snapToGrid w:val="0"/>
        <w:spacing w:line="360" w:lineRule="auto"/>
        <w:rPr>
          <w:rFonts w:ascii="黑体" w:eastAsia="黑体" w:hAnsi="黑体" w:cs="黑体"/>
        </w:rPr>
      </w:pPr>
      <w:r>
        <w:rPr>
          <w:rFonts w:ascii="黑体" w:eastAsia="黑体" w:hAnsi="黑体" w:cs="黑体" w:hint="eastAsia"/>
        </w:rPr>
        <w:t>4.4.4</w:t>
      </w:r>
      <w:r>
        <w:rPr>
          <w:rFonts w:asciiTheme="minorEastAsia" w:eastAsiaTheme="minorEastAsia" w:hAnsiTheme="minorEastAsia" w:cs="黑体" w:hint="eastAsia"/>
        </w:rPr>
        <w:t xml:space="preserve">  </w:t>
      </w:r>
      <w:r>
        <w:rPr>
          <w:rFonts w:hint="eastAsia"/>
        </w:rPr>
        <w:t>吸风口应设在有害物质浓度最大的位置，并应避免有害物质经过操作者的呼吸带。</w:t>
      </w:r>
    </w:p>
    <w:p w:rsidR="0004717F" w:rsidRDefault="006E11DF" w:rsidP="008340E7">
      <w:pPr>
        <w:pStyle w:val="2"/>
        <w:adjustRightInd w:val="0"/>
        <w:snapToGrid w:val="0"/>
        <w:spacing w:beforeLines="50" w:before="156" w:afterLines="50" w:after="156" w:line="360" w:lineRule="auto"/>
        <w:jc w:val="left"/>
        <w:rPr>
          <w:rFonts w:ascii="黑体" w:eastAsia="黑体" w:hAnsi="黑体"/>
          <w:b w:val="0"/>
          <w:bCs w:val="0"/>
          <w:sz w:val="21"/>
        </w:rPr>
      </w:pPr>
      <w:bookmarkStart w:id="103" w:name="_Toc31100"/>
      <w:bookmarkStart w:id="104" w:name="_Toc19370"/>
      <w:bookmarkStart w:id="105" w:name="_Toc22314"/>
      <w:bookmarkStart w:id="106" w:name="_Toc13059"/>
      <w:bookmarkStart w:id="107" w:name="_Toc934"/>
      <w:bookmarkStart w:id="108" w:name="_Toc7073"/>
      <w:bookmarkStart w:id="109" w:name="_Toc12004"/>
      <w:bookmarkStart w:id="110" w:name="_Toc5844"/>
      <w:r>
        <w:rPr>
          <w:rFonts w:ascii="黑体" w:eastAsia="黑体" w:hAnsi="黑体"/>
          <w:b w:val="0"/>
          <w:bCs w:val="0"/>
          <w:sz w:val="21"/>
        </w:rPr>
        <w:t xml:space="preserve">4.5 </w:t>
      </w:r>
      <w:r>
        <w:rPr>
          <w:rFonts w:ascii="黑体" w:eastAsia="黑体" w:hAnsi="黑体" w:hint="eastAsia"/>
          <w:b w:val="0"/>
          <w:bCs w:val="0"/>
          <w:sz w:val="21"/>
        </w:rPr>
        <w:t xml:space="preserve"> 其他</w:t>
      </w:r>
      <w:bookmarkEnd w:id="103"/>
      <w:r>
        <w:rPr>
          <w:rFonts w:ascii="黑体" w:eastAsia="黑体" w:hAnsi="黑体" w:hint="eastAsia"/>
          <w:b w:val="0"/>
          <w:bCs w:val="0"/>
          <w:sz w:val="21"/>
        </w:rPr>
        <w:t>要求</w:t>
      </w:r>
      <w:bookmarkEnd w:id="104"/>
      <w:bookmarkEnd w:id="105"/>
      <w:bookmarkEnd w:id="106"/>
      <w:bookmarkEnd w:id="107"/>
      <w:bookmarkEnd w:id="108"/>
      <w:bookmarkEnd w:id="109"/>
      <w:bookmarkEnd w:id="110"/>
    </w:p>
    <w:p w:rsidR="0004717F" w:rsidRDefault="006E11DF">
      <w:pPr>
        <w:adjustRightInd w:val="0"/>
        <w:snapToGrid w:val="0"/>
        <w:spacing w:line="360" w:lineRule="auto"/>
        <w:rPr>
          <w:rFonts w:asciiTheme="minorEastAsia" w:eastAsiaTheme="minorEastAsia" w:hAnsiTheme="minorEastAsia"/>
        </w:rPr>
      </w:pPr>
      <w:r>
        <w:rPr>
          <w:rFonts w:ascii="黑体" w:eastAsia="黑体" w:hAnsi="黑体" w:hint="eastAsia"/>
        </w:rPr>
        <w:t xml:space="preserve">4.5.1  </w:t>
      </w:r>
      <w:r>
        <w:rPr>
          <w:rFonts w:asciiTheme="minorEastAsia" w:eastAsiaTheme="minorEastAsia" w:hAnsiTheme="minorEastAsia" w:hint="eastAsia"/>
        </w:rPr>
        <w:t>作业场所的温度、噪声、空气中的粉尘和有害因素浓度应低于</w:t>
      </w:r>
      <w:r>
        <w:rPr>
          <w:rFonts w:hint="eastAsia"/>
          <w:bCs/>
        </w:rPr>
        <w:t>GBZ 2.1</w:t>
      </w:r>
      <w:r>
        <w:rPr>
          <w:rFonts w:hint="eastAsia"/>
          <w:bCs/>
        </w:rPr>
        <w:t>和</w:t>
      </w:r>
      <w:r>
        <w:rPr>
          <w:bCs/>
        </w:rPr>
        <w:t>GBZ 2.</w:t>
      </w:r>
      <w:r>
        <w:rPr>
          <w:rFonts w:hint="eastAsia"/>
          <w:bCs/>
        </w:rPr>
        <w:t>2</w:t>
      </w:r>
      <w:r>
        <w:rPr>
          <w:rFonts w:asciiTheme="minorEastAsia" w:eastAsiaTheme="minorEastAsia" w:hAnsiTheme="minorEastAsia" w:hint="eastAsia"/>
        </w:rPr>
        <w:t>中规定的职业接触限</w:t>
      </w:r>
      <w:r w:rsidRPr="008A31DA">
        <w:rPr>
          <w:rFonts w:asciiTheme="minorEastAsia" w:eastAsiaTheme="minorEastAsia" w:hAnsiTheme="minorEastAsia" w:hint="eastAsia"/>
        </w:rPr>
        <w:t>值的要求。</w:t>
      </w:r>
    </w:p>
    <w:p w:rsidR="0004717F" w:rsidRDefault="006E11DF">
      <w:pPr>
        <w:adjustRightInd w:val="0"/>
        <w:snapToGrid w:val="0"/>
        <w:spacing w:line="360" w:lineRule="auto"/>
        <w:rPr>
          <w:rFonts w:asciiTheme="minorEastAsia" w:eastAsiaTheme="minorEastAsia" w:hAnsiTheme="minorEastAsia"/>
        </w:rPr>
      </w:pPr>
      <w:r>
        <w:rPr>
          <w:rFonts w:ascii="黑体" w:eastAsia="黑体" w:hAnsi="黑体" w:hint="eastAsia"/>
        </w:rPr>
        <w:t xml:space="preserve">4.5.2  </w:t>
      </w:r>
      <w:r>
        <w:rPr>
          <w:rFonts w:asciiTheme="minorEastAsia" w:eastAsiaTheme="minorEastAsia" w:hAnsiTheme="minorEastAsia" w:hint="eastAsia"/>
        </w:rPr>
        <w:t>通风净化后排入大气的污染物应符</w:t>
      </w:r>
      <w:r>
        <w:rPr>
          <w:rFonts w:hint="eastAsia"/>
          <w:bCs/>
        </w:rPr>
        <w:t>合</w:t>
      </w:r>
      <w:r>
        <w:rPr>
          <w:rFonts w:hint="eastAsia"/>
          <w:bCs/>
        </w:rPr>
        <w:t>GB 16297</w:t>
      </w:r>
      <w:r>
        <w:rPr>
          <w:rFonts w:asciiTheme="minorEastAsia" w:eastAsiaTheme="minorEastAsia" w:hAnsiTheme="minorEastAsia" w:hint="eastAsia"/>
        </w:rPr>
        <w:t>的排放限值要求。净化处理过程产生的排放废水应符合</w:t>
      </w:r>
      <w:r>
        <w:rPr>
          <w:rFonts w:hint="eastAsia"/>
          <w:bCs/>
        </w:rPr>
        <w:t>GB 8978</w:t>
      </w:r>
      <w:r>
        <w:rPr>
          <w:rFonts w:asciiTheme="minorEastAsia" w:eastAsiaTheme="minorEastAsia" w:hAnsiTheme="minorEastAsia" w:hint="eastAsia"/>
        </w:rPr>
        <w:t>的要求。</w:t>
      </w:r>
    </w:p>
    <w:p w:rsidR="0004717F" w:rsidRDefault="006E11DF">
      <w:pPr>
        <w:adjustRightInd w:val="0"/>
        <w:snapToGrid w:val="0"/>
        <w:spacing w:line="360" w:lineRule="auto"/>
        <w:rPr>
          <w:rFonts w:asciiTheme="minorEastAsia" w:eastAsiaTheme="minorEastAsia" w:hAnsiTheme="minorEastAsia"/>
        </w:rPr>
      </w:pPr>
      <w:r>
        <w:rPr>
          <w:rFonts w:ascii="黑体" w:eastAsia="黑体" w:hAnsi="黑体" w:cs="黑体" w:hint="eastAsia"/>
        </w:rPr>
        <w:lastRenderedPageBreak/>
        <w:t>4.5.3</w:t>
      </w:r>
      <w:r>
        <w:rPr>
          <w:rFonts w:asciiTheme="minorEastAsia" w:eastAsiaTheme="minorEastAsia" w:hAnsiTheme="minorEastAsia" w:hint="eastAsia"/>
        </w:rPr>
        <w:t xml:space="preserve">  </w:t>
      </w:r>
      <w:r w:rsidR="00375B0F" w:rsidRPr="00375B0F">
        <w:rPr>
          <w:rFonts w:asciiTheme="minorEastAsia" w:eastAsiaTheme="minorEastAsia" w:hAnsiTheme="minorEastAsia" w:hint="eastAsia"/>
        </w:rPr>
        <w:t>作业场所使用的有机废气净化装置应符合</w:t>
      </w:r>
      <w:r w:rsidR="00375B0F" w:rsidRPr="00375B0F">
        <w:rPr>
          <w:rFonts w:eastAsiaTheme="minorEastAsia"/>
        </w:rPr>
        <w:t>GB 20101</w:t>
      </w:r>
      <w:r w:rsidR="00375B0F" w:rsidRPr="00375B0F">
        <w:rPr>
          <w:rFonts w:asciiTheme="minorEastAsia" w:eastAsiaTheme="minorEastAsia" w:hAnsiTheme="minorEastAsia" w:hint="eastAsia"/>
        </w:rPr>
        <w:t>的要求</w:t>
      </w:r>
      <w:r>
        <w:rPr>
          <w:rFonts w:asciiTheme="minorEastAsia" w:eastAsiaTheme="minorEastAsia" w:hAnsiTheme="minorEastAsia" w:hint="eastAsia"/>
        </w:rPr>
        <w:t>。</w:t>
      </w:r>
    </w:p>
    <w:p w:rsidR="0004717F" w:rsidRDefault="006E11DF" w:rsidP="008340E7">
      <w:pPr>
        <w:pStyle w:val="1"/>
        <w:adjustRightInd w:val="0"/>
        <w:snapToGrid w:val="0"/>
        <w:spacing w:beforeLines="50" w:before="156" w:afterLines="50" w:after="156" w:line="360" w:lineRule="auto"/>
        <w:rPr>
          <w:rFonts w:ascii="黑体" w:eastAsia="黑体"/>
          <w:sz w:val="21"/>
          <w:szCs w:val="21"/>
        </w:rPr>
      </w:pPr>
      <w:bookmarkStart w:id="111" w:name="_Toc12961"/>
      <w:bookmarkStart w:id="112" w:name="_Toc25919"/>
      <w:bookmarkStart w:id="113" w:name="_Toc4301"/>
      <w:bookmarkStart w:id="114" w:name="_Toc68697868"/>
      <w:bookmarkStart w:id="115" w:name="_Toc28540"/>
      <w:bookmarkStart w:id="116" w:name="_Toc162"/>
      <w:bookmarkStart w:id="117" w:name="_Toc24888"/>
      <w:bookmarkStart w:id="118" w:name="_Toc4592"/>
      <w:bookmarkStart w:id="119" w:name="_Toc8721"/>
      <w:bookmarkStart w:id="120" w:name="_Toc8752"/>
      <w:bookmarkStart w:id="121" w:name="_Toc3059"/>
      <w:bookmarkStart w:id="122" w:name="_Toc27278"/>
      <w:r>
        <w:rPr>
          <w:rFonts w:ascii="黑体" w:eastAsia="黑体" w:hint="eastAsia"/>
          <w:sz w:val="21"/>
          <w:szCs w:val="21"/>
        </w:rPr>
        <w:t>5  前处理工艺安全</w:t>
      </w:r>
      <w:bookmarkEnd w:id="111"/>
      <w:bookmarkEnd w:id="112"/>
      <w:bookmarkEnd w:id="113"/>
      <w:bookmarkEnd w:id="114"/>
      <w:bookmarkEnd w:id="115"/>
      <w:bookmarkEnd w:id="116"/>
      <w:bookmarkEnd w:id="117"/>
      <w:bookmarkEnd w:id="118"/>
      <w:bookmarkEnd w:id="119"/>
      <w:bookmarkEnd w:id="120"/>
      <w:bookmarkEnd w:id="121"/>
      <w:bookmarkEnd w:id="122"/>
    </w:p>
    <w:p w:rsidR="00DC2FE8" w:rsidRDefault="006E11DF" w:rsidP="008340E7">
      <w:pPr>
        <w:pStyle w:val="2"/>
        <w:adjustRightInd w:val="0"/>
        <w:snapToGrid w:val="0"/>
        <w:spacing w:beforeLines="50" w:before="156" w:afterLines="50" w:after="156" w:line="360" w:lineRule="auto"/>
        <w:rPr>
          <w:rFonts w:ascii="宋体" w:hAnsi="宋体" w:cs="宋体"/>
          <w:b w:val="0"/>
          <w:bCs w:val="0"/>
          <w:sz w:val="21"/>
        </w:rPr>
      </w:pPr>
      <w:bookmarkStart w:id="123" w:name="_Toc68697869"/>
      <w:bookmarkStart w:id="124" w:name="_Toc265676127"/>
      <w:bookmarkStart w:id="125" w:name="_Toc282437401"/>
      <w:bookmarkStart w:id="126" w:name="_Toc4652"/>
      <w:bookmarkStart w:id="127" w:name="_Toc6624"/>
      <w:bookmarkStart w:id="128" w:name="_Toc22025"/>
      <w:bookmarkStart w:id="129" w:name="_Toc16467"/>
      <w:bookmarkStart w:id="130" w:name="_Toc25151"/>
      <w:bookmarkStart w:id="131" w:name="_Toc31322"/>
      <w:bookmarkStart w:id="132" w:name="_Toc1037"/>
      <w:bookmarkStart w:id="133" w:name="_Toc10028"/>
      <w:bookmarkStart w:id="134" w:name="_Toc26506"/>
      <w:bookmarkStart w:id="135" w:name="_Toc21070"/>
      <w:bookmarkStart w:id="136" w:name="_Toc16468"/>
      <w:r>
        <w:rPr>
          <w:rFonts w:ascii="黑体" w:eastAsia="黑体" w:hAnsi="黑体" w:hint="eastAsia"/>
          <w:b w:val="0"/>
          <w:bCs w:val="0"/>
          <w:sz w:val="21"/>
        </w:rPr>
        <w:t>5.1  一般要求</w:t>
      </w:r>
      <w:bookmarkEnd w:id="123"/>
      <w:bookmarkEnd w:id="124"/>
      <w:bookmarkEnd w:id="125"/>
      <w:r>
        <w:rPr>
          <w:rFonts w:ascii="宋体" w:hAnsi="宋体" w:cs="宋体" w:hint="eastAsia"/>
          <w:b w:val="0"/>
          <w:bCs w:val="0"/>
          <w:sz w:val="21"/>
        </w:rPr>
        <w:t> </w:t>
      </w:r>
      <w:bookmarkEnd w:id="126"/>
      <w:bookmarkEnd w:id="127"/>
      <w:bookmarkEnd w:id="128"/>
      <w:bookmarkEnd w:id="129"/>
      <w:bookmarkEnd w:id="130"/>
      <w:bookmarkEnd w:id="131"/>
      <w:bookmarkEnd w:id="132"/>
      <w:bookmarkEnd w:id="133"/>
      <w:bookmarkEnd w:id="134"/>
      <w:bookmarkEnd w:id="135"/>
      <w:bookmarkEnd w:id="136"/>
    </w:p>
    <w:p w:rsidR="0004717F" w:rsidRDefault="006E11DF">
      <w:pPr>
        <w:adjustRightInd w:val="0"/>
        <w:snapToGrid w:val="0"/>
        <w:spacing w:line="360" w:lineRule="auto"/>
        <w:rPr>
          <w:rFonts w:ascii="黑体" w:eastAsia="黑体" w:hAnsi="黑体"/>
        </w:rPr>
      </w:pPr>
      <w:r>
        <w:rPr>
          <w:rFonts w:ascii="黑体" w:eastAsia="黑体" w:hAnsi="黑体" w:hint="eastAsia"/>
        </w:rPr>
        <w:t>5</w:t>
      </w:r>
      <w:r>
        <w:rPr>
          <w:rFonts w:ascii="黑体" w:eastAsia="黑体" w:hAnsi="黑体"/>
        </w:rPr>
        <w:t>.1.</w:t>
      </w:r>
      <w:r>
        <w:rPr>
          <w:rFonts w:ascii="黑体" w:eastAsia="黑体" w:hAnsi="黑体" w:hint="eastAsia"/>
        </w:rPr>
        <w:t xml:space="preserve">1  </w:t>
      </w:r>
      <w:r>
        <w:rPr>
          <w:rFonts w:hint="eastAsia"/>
        </w:rPr>
        <w:t>前处理作业场所应布置在单层或多层建筑物的一层，并靠近外墙一侧。</w:t>
      </w:r>
    </w:p>
    <w:p w:rsidR="0004717F" w:rsidRDefault="006E11DF">
      <w:pPr>
        <w:adjustRightInd w:val="0"/>
        <w:snapToGrid w:val="0"/>
        <w:spacing w:line="360" w:lineRule="auto"/>
      </w:pPr>
      <w:r>
        <w:rPr>
          <w:rFonts w:ascii="黑体" w:eastAsia="黑体" w:hAnsi="黑体" w:hint="eastAsia"/>
        </w:rPr>
        <w:t>5</w:t>
      </w:r>
      <w:r>
        <w:rPr>
          <w:rFonts w:ascii="黑体" w:eastAsia="黑体" w:hAnsi="黑体"/>
        </w:rPr>
        <w:t>.1.</w:t>
      </w:r>
      <w:r>
        <w:rPr>
          <w:rFonts w:ascii="黑体" w:eastAsia="黑体" w:hAnsi="黑体" w:hint="eastAsia"/>
        </w:rPr>
        <w:t xml:space="preserve">2  </w:t>
      </w:r>
      <w:r>
        <w:t>化学前处理作业场所，</w:t>
      </w:r>
      <w:r>
        <w:rPr>
          <w:rFonts w:hint="eastAsia"/>
        </w:rPr>
        <w:t>地面</w:t>
      </w:r>
      <w:r>
        <w:t>应</w:t>
      </w:r>
      <w:r>
        <w:rPr>
          <w:rFonts w:hint="eastAsia"/>
        </w:rPr>
        <w:t>使用</w:t>
      </w:r>
      <w:r>
        <w:t>耐腐蚀材料，且应平整、防滑、易于</w:t>
      </w:r>
      <w:r>
        <w:rPr>
          <w:rFonts w:hint="eastAsia"/>
        </w:rPr>
        <w:t>清理</w:t>
      </w:r>
      <w:r>
        <w:t>、不渗水。废水应排</w:t>
      </w:r>
      <w:r>
        <w:rPr>
          <w:rFonts w:hint="eastAsia"/>
        </w:rPr>
        <w:t>入</w:t>
      </w:r>
      <w:r>
        <w:t>废水处理系统。</w:t>
      </w:r>
      <w:r>
        <w:rPr>
          <w:rFonts w:hint="eastAsia"/>
        </w:rPr>
        <w:t>使用</w:t>
      </w:r>
      <w:r>
        <w:t>酸洗工艺的建筑物应采取有效</w:t>
      </w:r>
      <w:r>
        <w:rPr>
          <w:rFonts w:hint="eastAsia"/>
        </w:rPr>
        <w:t>的</w:t>
      </w:r>
      <w:r>
        <w:t>防腐措施</w:t>
      </w:r>
      <w:r>
        <w:rPr>
          <w:rFonts w:hint="eastAsia"/>
        </w:rPr>
        <w:t>。</w:t>
      </w:r>
    </w:p>
    <w:p w:rsidR="0004717F" w:rsidRDefault="006E11DF">
      <w:pPr>
        <w:adjustRightInd w:val="0"/>
        <w:snapToGrid w:val="0"/>
        <w:spacing w:line="360" w:lineRule="auto"/>
      </w:pPr>
      <w:r>
        <w:rPr>
          <w:rFonts w:ascii="黑体" w:eastAsia="黑体" w:hAnsi="黑体" w:hint="eastAsia"/>
        </w:rPr>
        <w:t>5</w:t>
      </w:r>
      <w:r>
        <w:rPr>
          <w:rFonts w:ascii="黑体" w:eastAsia="黑体" w:hAnsi="黑体"/>
        </w:rPr>
        <w:t>.1.</w:t>
      </w:r>
      <w:r>
        <w:rPr>
          <w:rFonts w:ascii="黑体" w:eastAsia="黑体" w:hAnsi="黑体" w:hint="eastAsia"/>
        </w:rPr>
        <w:t xml:space="preserve">3  </w:t>
      </w:r>
      <w:r>
        <w:t>机械法除锈或</w:t>
      </w:r>
      <w:r>
        <w:rPr>
          <w:rFonts w:hint="eastAsia"/>
        </w:rPr>
        <w:t>脱</w:t>
      </w:r>
      <w:r>
        <w:t>漆</w:t>
      </w:r>
      <w:r>
        <w:rPr>
          <w:rFonts w:hint="eastAsia"/>
        </w:rPr>
        <w:t>应</w:t>
      </w:r>
      <w:r>
        <w:t>设置独立的排风系统和除尘装置。</w:t>
      </w:r>
      <w:r>
        <w:rPr>
          <w:rFonts w:hint="eastAsia"/>
        </w:rPr>
        <w:t>酸洗应设置独立的排风系统和废气处理装置。</w:t>
      </w:r>
    </w:p>
    <w:p w:rsidR="0004717F" w:rsidRDefault="006E11DF">
      <w:pPr>
        <w:adjustRightInd w:val="0"/>
        <w:snapToGrid w:val="0"/>
        <w:spacing w:line="360" w:lineRule="auto"/>
      </w:pPr>
      <w:r>
        <w:rPr>
          <w:rFonts w:ascii="黑体" w:eastAsia="黑体" w:hAnsi="黑体"/>
        </w:rPr>
        <w:t>5.1.4</w:t>
      </w:r>
      <w:r>
        <w:rPr>
          <w:rFonts w:ascii="黑体" w:eastAsia="黑体" w:hAnsi="黑体" w:hint="eastAsia"/>
        </w:rPr>
        <w:t xml:space="preserve">  </w:t>
      </w:r>
      <w:r w:rsidRPr="00FD74B9">
        <w:rPr>
          <w:rFonts w:hint="eastAsia"/>
        </w:rPr>
        <w:t>前处理</w:t>
      </w:r>
      <w:r w:rsidRPr="00FD74B9">
        <w:rPr>
          <w:rFonts w:asciiTheme="majorEastAsia" w:eastAsiaTheme="majorEastAsia" w:hAnsiTheme="majorEastAsia" w:cstheme="majorEastAsia" w:hint="eastAsia"/>
        </w:rPr>
        <w:t>作业场所的</w:t>
      </w:r>
      <w:r w:rsidRPr="00FD74B9">
        <w:rPr>
          <w:rFonts w:hint="eastAsia"/>
        </w:rPr>
        <w:t>化学药品存放量不应超过</w:t>
      </w:r>
      <w:r w:rsidR="001C6A03" w:rsidRPr="00FD74B9">
        <w:rPr>
          <w:rFonts w:hint="eastAsia"/>
        </w:rPr>
        <w:t>当班</w:t>
      </w:r>
      <w:r w:rsidR="00375B0F">
        <w:rPr>
          <w:rFonts w:hint="eastAsia"/>
        </w:rPr>
        <w:t>用</w:t>
      </w:r>
      <w:r w:rsidRPr="00FD74B9">
        <w:rPr>
          <w:rFonts w:hint="eastAsia"/>
        </w:rPr>
        <w:t>量。化学</w:t>
      </w:r>
      <w:r>
        <w:rPr>
          <w:rFonts w:hint="eastAsia"/>
        </w:rPr>
        <w:t>品</w:t>
      </w:r>
      <w:r>
        <w:t>储存柜应靠近使用点。</w:t>
      </w:r>
    </w:p>
    <w:p w:rsidR="0004717F" w:rsidRDefault="006E11DF" w:rsidP="008340E7">
      <w:pPr>
        <w:pStyle w:val="2"/>
        <w:adjustRightInd w:val="0"/>
        <w:snapToGrid w:val="0"/>
        <w:spacing w:beforeLines="50" w:before="156" w:afterLines="50" w:after="156" w:line="360" w:lineRule="auto"/>
        <w:rPr>
          <w:rFonts w:ascii="黑体" w:eastAsia="黑体" w:hAnsi="黑体"/>
          <w:b w:val="0"/>
          <w:bCs w:val="0"/>
          <w:sz w:val="21"/>
        </w:rPr>
      </w:pPr>
      <w:bookmarkStart w:id="137" w:name="_Toc13210"/>
      <w:bookmarkStart w:id="138" w:name="_Toc7601"/>
      <w:bookmarkStart w:id="139" w:name="_Toc68697870"/>
      <w:bookmarkStart w:id="140" w:name="_Toc10080"/>
      <w:bookmarkStart w:id="141" w:name="_Toc20796"/>
      <w:bookmarkStart w:id="142" w:name="_Toc26121"/>
      <w:bookmarkStart w:id="143" w:name="_Toc9923"/>
      <w:bookmarkStart w:id="144" w:name="_Toc31800"/>
      <w:bookmarkStart w:id="145" w:name="_Toc2933"/>
      <w:bookmarkStart w:id="146" w:name="_Toc32087"/>
      <w:bookmarkStart w:id="147" w:name="_Toc18553"/>
      <w:bookmarkStart w:id="148" w:name="_Toc15894"/>
      <w:r>
        <w:rPr>
          <w:rFonts w:ascii="黑体" w:eastAsia="黑体" w:hAnsi="黑体" w:hint="eastAsia"/>
          <w:b w:val="0"/>
          <w:bCs w:val="0"/>
          <w:sz w:val="21"/>
        </w:rPr>
        <w:t xml:space="preserve">5.2  </w:t>
      </w:r>
      <w:r>
        <w:rPr>
          <w:rFonts w:ascii="黑体" w:eastAsia="黑体" w:hAnsi="黑体"/>
          <w:b w:val="0"/>
          <w:bCs w:val="0"/>
          <w:sz w:val="21"/>
        </w:rPr>
        <w:t>有机溶剂</w:t>
      </w:r>
      <w:r>
        <w:rPr>
          <w:rFonts w:ascii="黑体" w:eastAsia="黑体" w:hAnsi="黑体" w:hint="eastAsia"/>
          <w:b w:val="0"/>
          <w:bCs w:val="0"/>
          <w:sz w:val="21"/>
        </w:rPr>
        <w:t>及</w:t>
      </w:r>
      <w:r>
        <w:rPr>
          <w:rFonts w:ascii="黑体" w:eastAsia="黑体" w:hAnsi="黑体"/>
          <w:b w:val="0"/>
          <w:bCs w:val="0"/>
          <w:sz w:val="21"/>
        </w:rPr>
        <w:t>气相除油</w:t>
      </w:r>
      <w:r>
        <w:rPr>
          <w:rFonts w:ascii="黑体" w:eastAsia="黑体" w:hAnsi="黑体" w:hint="eastAsia"/>
          <w:b w:val="0"/>
          <w:bCs w:val="0"/>
          <w:sz w:val="21"/>
        </w:rPr>
        <w:t>安全</w:t>
      </w:r>
      <w:bookmarkEnd w:id="137"/>
      <w:bookmarkEnd w:id="138"/>
      <w:bookmarkEnd w:id="139"/>
      <w:bookmarkEnd w:id="140"/>
      <w:bookmarkEnd w:id="141"/>
      <w:bookmarkEnd w:id="142"/>
      <w:bookmarkEnd w:id="143"/>
      <w:bookmarkEnd w:id="144"/>
      <w:bookmarkEnd w:id="145"/>
      <w:bookmarkEnd w:id="146"/>
      <w:bookmarkEnd w:id="147"/>
      <w:bookmarkEnd w:id="148"/>
    </w:p>
    <w:p w:rsidR="0004717F" w:rsidRDefault="006E11DF" w:rsidP="00375B0F">
      <w:pPr>
        <w:adjustRightInd w:val="0"/>
        <w:snapToGrid w:val="0"/>
        <w:spacing w:line="360" w:lineRule="auto"/>
      </w:pPr>
      <w:r>
        <w:rPr>
          <w:rFonts w:ascii="黑体" w:eastAsia="黑体" w:hAnsi="黑体" w:hint="eastAsia"/>
        </w:rPr>
        <w:t>5.2</w:t>
      </w:r>
      <w:r>
        <w:rPr>
          <w:rFonts w:ascii="黑体" w:eastAsia="黑体" w:hAnsi="黑体"/>
        </w:rPr>
        <w:t>.1</w:t>
      </w:r>
      <w:r>
        <w:rPr>
          <w:rFonts w:hint="eastAsia"/>
        </w:rPr>
        <w:t xml:space="preserve">  </w:t>
      </w:r>
      <w:r>
        <w:t>用有机溶剂除油时，应先卸下蓄电池或其他电源装置</w:t>
      </w:r>
      <w:r w:rsidRPr="00280FB2">
        <w:t>，</w:t>
      </w:r>
      <w:r w:rsidR="00375B0F" w:rsidRPr="00FF232F">
        <w:rPr>
          <w:rFonts w:hint="eastAsia"/>
        </w:rPr>
        <w:t>其作业场所应设置可燃气体报警仪，并设置警示标志。</w:t>
      </w:r>
    </w:p>
    <w:p w:rsidR="0004717F" w:rsidRDefault="006E11DF">
      <w:pPr>
        <w:adjustRightInd w:val="0"/>
        <w:snapToGrid w:val="0"/>
        <w:spacing w:line="360" w:lineRule="auto"/>
      </w:pPr>
      <w:r>
        <w:rPr>
          <w:rFonts w:ascii="黑体" w:eastAsia="黑体" w:hAnsi="黑体" w:hint="eastAsia"/>
        </w:rPr>
        <w:t>5</w:t>
      </w:r>
      <w:r>
        <w:rPr>
          <w:rFonts w:ascii="黑体" w:eastAsia="黑体" w:hAnsi="黑体"/>
        </w:rPr>
        <w:t>.</w:t>
      </w:r>
      <w:r>
        <w:rPr>
          <w:rFonts w:ascii="黑体" w:eastAsia="黑体" w:hAnsi="黑体" w:hint="eastAsia"/>
        </w:rPr>
        <w:t>2</w:t>
      </w:r>
      <w:r>
        <w:rPr>
          <w:rFonts w:ascii="黑体" w:eastAsia="黑体" w:hAnsi="黑体"/>
        </w:rPr>
        <w:t>.</w:t>
      </w:r>
      <w:r>
        <w:rPr>
          <w:rFonts w:ascii="黑体" w:eastAsia="黑体" w:hAnsi="黑体" w:hint="eastAsia"/>
        </w:rPr>
        <w:t xml:space="preserve">2  </w:t>
      </w:r>
      <w:r>
        <w:rPr>
          <w:rFonts w:hint="eastAsia"/>
        </w:rPr>
        <w:t>使用</w:t>
      </w:r>
      <w:r>
        <w:t>有机溶剂</w:t>
      </w:r>
      <w:r>
        <w:rPr>
          <w:rFonts w:hint="eastAsia"/>
        </w:rPr>
        <w:t>的</w:t>
      </w:r>
      <w:r>
        <w:t>前处理</w:t>
      </w:r>
      <w:r>
        <w:rPr>
          <w:rFonts w:hint="eastAsia"/>
        </w:rPr>
        <w:t>作业</w:t>
      </w:r>
      <w:r>
        <w:t>场</w:t>
      </w:r>
      <w:r>
        <w:rPr>
          <w:rFonts w:hint="eastAsia"/>
        </w:rPr>
        <w:t>所</w:t>
      </w:r>
      <w:r>
        <w:t>应</w:t>
      </w:r>
      <w:r>
        <w:rPr>
          <w:rFonts w:hint="eastAsia"/>
        </w:rPr>
        <w:t>设置</w:t>
      </w:r>
      <w:r w:rsidR="009800E2">
        <w:rPr>
          <w:rFonts w:hint="eastAsia"/>
        </w:rPr>
        <w:t>“</w:t>
      </w:r>
      <w:r>
        <w:t>禁止烟火</w:t>
      </w:r>
      <w:r w:rsidR="009800E2">
        <w:rPr>
          <w:rFonts w:hint="eastAsia"/>
        </w:rPr>
        <w:t>”</w:t>
      </w:r>
      <w:r w:rsidRPr="0068425E">
        <w:t>的</w:t>
      </w:r>
      <w:r>
        <w:t>安全标志，</w:t>
      </w:r>
      <w:r>
        <w:rPr>
          <w:rFonts w:hint="eastAsia"/>
        </w:rPr>
        <w:t>应</w:t>
      </w:r>
      <w:r>
        <w:t>按</w:t>
      </w:r>
      <w:r>
        <w:t>GB</w:t>
      </w:r>
      <w:r>
        <w:rPr>
          <w:rFonts w:hint="eastAsia"/>
        </w:rPr>
        <w:t xml:space="preserve"> 50</w:t>
      </w:r>
      <w:r>
        <w:t>140</w:t>
      </w:r>
      <w:r>
        <w:t>的有关规定设置消防器材。</w:t>
      </w:r>
    </w:p>
    <w:p w:rsidR="0004717F" w:rsidRDefault="006E11DF">
      <w:pPr>
        <w:adjustRightInd w:val="0"/>
        <w:snapToGrid w:val="0"/>
        <w:spacing w:line="360" w:lineRule="auto"/>
      </w:pPr>
      <w:r>
        <w:rPr>
          <w:rFonts w:ascii="黑体" w:eastAsia="黑体" w:hAnsi="黑体" w:hint="eastAsia"/>
        </w:rPr>
        <w:t xml:space="preserve">5.2.3  </w:t>
      </w:r>
      <w:r>
        <w:rPr>
          <w:rFonts w:hint="eastAsia"/>
        </w:rPr>
        <w:t>用有机溶剂</w:t>
      </w:r>
      <w:r w:rsidR="001C6A03">
        <w:rPr>
          <w:rFonts w:hint="eastAsia"/>
        </w:rPr>
        <w:t>或</w:t>
      </w:r>
      <w:r>
        <w:rPr>
          <w:rFonts w:hint="eastAsia"/>
        </w:rPr>
        <w:t>气相除油作业过程中，不应有敲打、碰撞、摩擦等可发生火花或静电放电的动作。</w:t>
      </w:r>
    </w:p>
    <w:p w:rsidR="0004717F" w:rsidRDefault="006E11DF">
      <w:pPr>
        <w:adjustRightInd w:val="0"/>
        <w:snapToGrid w:val="0"/>
        <w:spacing w:line="360" w:lineRule="auto"/>
      </w:pPr>
      <w:r>
        <w:rPr>
          <w:rFonts w:ascii="黑体" w:eastAsia="黑体" w:hAnsi="黑体" w:hint="eastAsia"/>
        </w:rPr>
        <w:t xml:space="preserve">5.2.4  </w:t>
      </w:r>
      <w:r>
        <w:rPr>
          <w:rFonts w:hint="eastAsia"/>
        </w:rPr>
        <w:t>前处理作业中不应使用苯。大面积除油和脱漆作业中不应使用甲苯、二甲苯、汽油等有毒物质和低闪点</w:t>
      </w:r>
      <w:r w:rsidR="001C6A03">
        <w:rPr>
          <w:rFonts w:hint="eastAsia"/>
        </w:rPr>
        <w:t>液体</w:t>
      </w:r>
      <w:r>
        <w:rPr>
          <w:rFonts w:hint="eastAsia"/>
        </w:rPr>
        <w:t>。</w:t>
      </w:r>
    </w:p>
    <w:p w:rsidR="0004717F" w:rsidRDefault="006E11DF">
      <w:pPr>
        <w:adjustRightInd w:val="0"/>
        <w:snapToGrid w:val="0"/>
        <w:spacing w:line="360" w:lineRule="auto"/>
      </w:pPr>
      <w:r>
        <w:rPr>
          <w:rFonts w:ascii="黑体" w:eastAsia="黑体" w:hAnsi="黑体" w:hint="eastAsia"/>
        </w:rPr>
        <w:t>5</w:t>
      </w:r>
      <w:r>
        <w:rPr>
          <w:rFonts w:ascii="黑体" w:eastAsia="黑体" w:hAnsi="黑体"/>
        </w:rPr>
        <w:t>.</w:t>
      </w:r>
      <w:r>
        <w:rPr>
          <w:rFonts w:ascii="黑体" w:eastAsia="黑体" w:hAnsi="黑体" w:hint="eastAsia"/>
        </w:rPr>
        <w:t>2</w:t>
      </w:r>
      <w:r>
        <w:rPr>
          <w:rFonts w:ascii="黑体" w:eastAsia="黑体" w:hAnsi="黑体"/>
        </w:rPr>
        <w:t>.</w:t>
      </w:r>
      <w:r>
        <w:rPr>
          <w:rFonts w:ascii="黑体" w:eastAsia="黑体" w:hAnsi="黑体" w:hint="eastAsia"/>
        </w:rPr>
        <w:t xml:space="preserve">5  </w:t>
      </w:r>
      <w:r>
        <w:t>用有机溶剂除油、</w:t>
      </w:r>
      <w:r>
        <w:rPr>
          <w:rFonts w:hint="eastAsia"/>
        </w:rPr>
        <w:t>脱</w:t>
      </w:r>
      <w:r>
        <w:t>漆工作</w:t>
      </w:r>
      <w:r>
        <w:rPr>
          <w:rFonts w:hint="eastAsia"/>
        </w:rPr>
        <w:t>区</w:t>
      </w:r>
      <w:r>
        <w:t>，用风动工具除锈</w:t>
      </w:r>
      <w:r>
        <w:rPr>
          <w:rFonts w:hint="eastAsia"/>
        </w:rPr>
        <w:t>作业区</w:t>
      </w:r>
      <w:r>
        <w:t>，</w:t>
      </w:r>
      <w:r>
        <w:rPr>
          <w:rFonts w:hint="eastAsia"/>
        </w:rPr>
        <w:t>不应</w:t>
      </w:r>
      <w:r>
        <w:t>堆放易燃、易爆物料。</w:t>
      </w:r>
    </w:p>
    <w:p w:rsidR="0004717F" w:rsidRPr="00F861EF" w:rsidRDefault="006E11DF">
      <w:pPr>
        <w:adjustRightInd w:val="0"/>
        <w:snapToGrid w:val="0"/>
        <w:spacing w:line="360" w:lineRule="auto"/>
      </w:pPr>
      <w:r w:rsidRPr="00F861EF">
        <w:rPr>
          <w:rFonts w:ascii="黑体" w:eastAsia="黑体" w:hAnsi="黑体" w:hint="eastAsia"/>
        </w:rPr>
        <w:t xml:space="preserve">5.2.6  </w:t>
      </w:r>
      <w:r w:rsidRPr="00F861EF">
        <w:t>气相除油清洗应在封闭</w:t>
      </w:r>
      <w:r w:rsidRPr="00F861EF">
        <w:rPr>
          <w:rFonts w:hint="eastAsia"/>
        </w:rPr>
        <w:t>罐</w:t>
      </w:r>
      <w:r w:rsidRPr="00F861EF">
        <w:t>内进行，</w:t>
      </w:r>
      <w:r w:rsidRPr="00F861EF">
        <w:rPr>
          <w:rFonts w:hint="eastAsia"/>
        </w:rPr>
        <w:t>罐</w:t>
      </w:r>
      <w:r w:rsidRPr="00F861EF">
        <w:t>体内壁</w:t>
      </w:r>
      <w:r w:rsidRPr="00F861EF">
        <w:rPr>
          <w:rFonts w:hint="eastAsia"/>
        </w:rPr>
        <w:t>衬</w:t>
      </w:r>
      <w:r w:rsidRPr="00F861EF">
        <w:t>里</w:t>
      </w:r>
      <w:r w:rsidRPr="00F861EF">
        <w:rPr>
          <w:rFonts w:hint="eastAsia"/>
        </w:rPr>
        <w:t>应</w:t>
      </w:r>
      <w:r w:rsidRPr="00F861EF">
        <w:t>用</w:t>
      </w:r>
      <w:r w:rsidRPr="00F861EF">
        <w:rPr>
          <w:rFonts w:hint="eastAsia"/>
        </w:rPr>
        <w:t>耐腐蚀、防火花</w:t>
      </w:r>
      <w:r w:rsidRPr="00F861EF">
        <w:t>阻燃</w:t>
      </w:r>
      <w:r w:rsidRPr="00F861EF">
        <w:rPr>
          <w:rFonts w:hint="eastAsia"/>
        </w:rPr>
        <w:t>性</w:t>
      </w:r>
      <w:r w:rsidRPr="00F861EF">
        <w:t>的材料。</w:t>
      </w:r>
    </w:p>
    <w:p w:rsidR="0004717F" w:rsidRPr="00F861EF" w:rsidRDefault="006E11DF">
      <w:pPr>
        <w:adjustRightInd w:val="0"/>
        <w:snapToGrid w:val="0"/>
        <w:spacing w:line="360" w:lineRule="auto"/>
      </w:pPr>
      <w:r w:rsidRPr="00F861EF">
        <w:rPr>
          <w:rFonts w:ascii="黑体" w:eastAsia="黑体" w:hAnsi="黑体" w:hint="eastAsia"/>
        </w:rPr>
        <w:t>5.2</w:t>
      </w:r>
      <w:r w:rsidRPr="00F861EF">
        <w:rPr>
          <w:rFonts w:ascii="黑体" w:eastAsia="黑体" w:hAnsi="黑体"/>
        </w:rPr>
        <w:t>.</w:t>
      </w:r>
      <w:r w:rsidRPr="00F861EF">
        <w:rPr>
          <w:rFonts w:ascii="黑体" w:eastAsia="黑体" w:hAnsi="黑体" w:hint="eastAsia"/>
        </w:rPr>
        <w:t xml:space="preserve">7  </w:t>
      </w:r>
      <w:r w:rsidRPr="00F861EF">
        <w:t>气相除油清洗装置</w:t>
      </w:r>
      <w:r w:rsidR="00EC5995" w:rsidRPr="00F861EF">
        <w:t>应</w:t>
      </w:r>
      <w:r w:rsidR="00EC5995" w:rsidRPr="00F861EF">
        <w:rPr>
          <w:rFonts w:hint="eastAsia"/>
        </w:rPr>
        <w:t>设置</w:t>
      </w:r>
      <w:r w:rsidRPr="00F861EF">
        <w:t>清洗液</w:t>
      </w:r>
      <w:r w:rsidRPr="00F861EF">
        <w:rPr>
          <w:rFonts w:hint="eastAsia"/>
        </w:rPr>
        <w:t>及其冷却水</w:t>
      </w:r>
      <w:r w:rsidRPr="00F861EF">
        <w:t>的温度和液位</w:t>
      </w:r>
      <w:r w:rsidRPr="00F861EF">
        <w:rPr>
          <w:rFonts w:hint="eastAsia"/>
        </w:rPr>
        <w:t>等技术参数</w:t>
      </w:r>
      <w:r w:rsidRPr="00F861EF">
        <w:t>自动监控</w:t>
      </w:r>
      <w:r w:rsidRPr="00F861EF">
        <w:rPr>
          <w:rFonts w:hint="eastAsia"/>
        </w:rPr>
        <w:t>装置</w:t>
      </w:r>
      <w:r w:rsidRPr="00F861EF">
        <w:t>。</w:t>
      </w:r>
    </w:p>
    <w:p w:rsidR="0004717F" w:rsidRPr="00F861EF" w:rsidRDefault="006E11DF" w:rsidP="008340E7">
      <w:pPr>
        <w:pStyle w:val="2"/>
        <w:adjustRightInd w:val="0"/>
        <w:snapToGrid w:val="0"/>
        <w:spacing w:beforeLines="50" w:before="156" w:afterLines="50" w:after="156" w:line="360" w:lineRule="auto"/>
        <w:rPr>
          <w:rFonts w:ascii="黑体" w:eastAsia="黑体" w:hAnsi="黑体"/>
          <w:b w:val="0"/>
          <w:sz w:val="21"/>
        </w:rPr>
      </w:pPr>
      <w:bookmarkStart w:id="149" w:name="_Toc29390"/>
      <w:bookmarkStart w:id="150" w:name="_Toc68697871"/>
      <w:bookmarkStart w:id="151" w:name="_Toc31365"/>
      <w:bookmarkStart w:id="152" w:name="_Toc103"/>
      <w:bookmarkStart w:id="153" w:name="_Toc8758"/>
      <w:bookmarkStart w:id="154" w:name="_Toc8464"/>
      <w:bookmarkStart w:id="155" w:name="_Toc30372"/>
      <w:bookmarkStart w:id="156" w:name="_Toc1474"/>
      <w:bookmarkStart w:id="157" w:name="_Toc30613"/>
      <w:bookmarkStart w:id="158" w:name="_Toc10551"/>
      <w:bookmarkStart w:id="159" w:name="_Toc12738"/>
      <w:r w:rsidRPr="00F861EF">
        <w:rPr>
          <w:rFonts w:ascii="黑体" w:eastAsia="黑体" w:hAnsi="黑体" w:hint="eastAsia"/>
          <w:b w:val="0"/>
          <w:sz w:val="21"/>
        </w:rPr>
        <w:t>5.3</w:t>
      </w:r>
      <w:r w:rsidRPr="00F861EF">
        <w:rPr>
          <w:rFonts w:ascii="Calibri" w:eastAsia="黑体" w:hAnsi="Calibri" w:cs="Calibri" w:hint="eastAsia"/>
          <w:b w:val="0"/>
          <w:sz w:val="21"/>
        </w:rPr>
        <w:t xml:space="preserve">  </w:t>
      </w:r>
      <w:r w:rsidRPr="00F861EF">
        <w:rPr>
          <w:rFonts w:ascii="黑体" w:eastAsia="黑体" w:hAnsi="黑体" w:hint="eastAsia"/>
          <w:b w:val="0"/>
          <w:sz w:val="21"/>
        </w:rPr>
        <w:t>脱</w:t>
      </w:r>
      <w:r w:rsidRPr="00F861EF">
        <w:rPr>
          <w:rFonts w:ascii="黑体" w:eastAsia="黑体" w:hAnsi="黑体"/>
          <w:b w:val="0"/>
          <w:sz w:val="21"/>
        </w:rPr>
        <w:t>漆</w:t>
      </w:r>
      <w:r w:rsidRPr="00F861EF">
        <w:rPr>
          <w:rFonts w:ascii="黑体" w:eastAsia="黑体" w:hAnsi="黑体" w:hint="eastAsia"/>
          <w:b w:val="0"/>
          <w:sz w:val="21"/>
        </w:rPr>
        <w:t>安全</w:t>
      </w:r>
      <w:bookmarkEnd w:id="149"/>
      <w:bookmarkEnd w:id="150"/>
      <w:bookmarkEnd w:id="151"/>
      <w:bookmarkEnd w:id="152"/>
      <w:bookmarkEnd w:id="153"/>
      <w:bookmarkEnd w:id="154"/>
      <w:bookmarkEnd w:id="155"/>
      <w:bookmarkEnd w:id="156"/>
      <w:bookmarkEnd w:id="157"/>
      <w:bookmarkEnd w:id="158"/>
      <w:bookmarkEnd w:id="159"/>
    </w:p>
    <w:p w:rsidR="00686283" w:rsidRPr="00FF232F" w:rsidRDefault="006E11DF" w:rsidP="00686283">
      <w:pPr>
        <w:adjustRightInd w:val="0"/>
        <w:snapToGrid w:val="0"/>
        <w:spacing w:line="360" w:lineRule="auto"/>
      </w:pPr>
      <w:r w:rsidRPr="00F861EF">
        <w:rPr>
          <w:rFonts w:ascii="黑体" w:eastAsia="黑体" w:hAnsi="黑体" w:hint="eastAsia"/>
        </w:rPr>
        <w:t>5.3.</w:t>
      </w:r>
      <w:r w:rsidRPr="00F861EF">
        <w:rPr>
          <w:rFonts w:ascii="黑体" w:eastAsia="黑体" w:hAnsi="黑体"/>
        </w:rPr>
        <w:t>1</w:t>
      </w:r>
      <w:r w:rsidRPr="00F861EF">
        <w:t xml:space="preserve">  </w:t>
      </w:r>
      <w:r w:rsidRPr="00F861EF">
        <w:rPr>
          <w:rFonts w:hint="eastAsia"/>
        </w:rPr>
        <w:t>脱</w:t>
      </w:r>
      <w:r w:rsidRPr="00F861EF">
        <w:t>漆</w:t>
      </w:r>
      <w:r w:rsidRPr="00F861EF">
        <w:rPr>
          <w:rFonts w:hint="eastAsia"/>
        </w:rPr>
        <w:t>应采用</w:t>
      </w:r>
      <w:r w:rsidRPr="00F861EF">
        <w:t>机械方法</w:t>
      </w:r>
      <w:r w:rsidRPr="00F861EF">
        <w:rPr>
          <w:rFonts w:hint="eastAsia"/>
        </w:rPr>
        <w:t>、</w:t>
      </w:r>
      <w:r w:rsidRPr="00F861EF">
        <w:t>碱液、水基清洗液、有机溶剂或脱漆剂清除，</w:t>
      </w:r>
      <w:r w:rsidR="00686283" w:rsidRPr="00FF232F">
        <w:rPr>
          <w:rFonts w:hint="eastAsia"/>
        </w:rPr>
        <w:t>不应</w:t>
      </w:r>
      <w:r w:rsidR="00686283" w:rsidRPr="00FF232F">
        <w:t>使用</w:t>
      </w:r>
      <w:r w:rsidR="00686283" w:rsidRPr="00FF232F">
        <w:rPr>
          <w:rFonts w:hint="eastAsia"/>
        </w:rPr>
        <w:t>敞开式、无防护的火焰法脱</w:t>
      </w:r>
      <w:r w:rsidR="00686283" w:rsidRPr="00FF232F">
        <w:t>漆</w:t>
      </w:r>
      <w:r w:rsidR="00686283" w:rsidRPr="00FF232F">
        <w:rPr>
          <w:rFonts w:hint="eastAsia"/>
        </w:rPr>
        <w:t>。</w:t>
      </w:r>
    </w:p>
    <w:p w:rsidR="0004717F" w:rsidRDefault="006E11DF">
      <w:pPr>
        <w:adjustRightInd w:val="0"/>
        <w:snapToGrid w:val="0"/>
        <w:spacing w:line="360" w:lineRule="auto"/>
      </w:pPr>
      <w:r>
        <w:rPr>
          <w:rFonts w:ascii="黑体" w:eastAsia="黑体" w:hAnsi="黑体" w:hint="eastAsia"/>
        </w:rPr>
        <w:t>5.3</w:t>
      </w:r>
      <w:r>
        <w:rPr>
          <w:rFonts w:ascii="黑体" w:eastAsia="黑体" w:hAnsi="黑体"/>
        </w:rPr>
        <w:t>.2</w:t>
      </w:r>
      <w:r>
        <w:t xml:space="preserve">  </w:t>
      </w:r>
      <w:r>
        <w:t>手</w:t>
      </w:r>
      <w:r>
        <w:rPr>
          <w:rFonts w:hint="eastAsia"/>
        </w:rPr>
        <w:t>持</w:t>
      </w:r>
      <w:r>
        <w:t>电动工具、喷丸、湿式喷砂</w:t>
      </w:r>
      <w:r>
        <w:rPr>
          <w:rFonts w:hint="eastAsia"/>
        </w:rPr>
        <w:t>（水汽磨料喷砂、水喷砂）</w:t>
      </w:r>
      <w:r>
        <w:t>、无尘喷砂</w:t>
      </w:r>
      <w:r>
        <w:rPr>
          <w:rFonts w:hint="eastAsia"/>
        </w:rPr>
        <w:t>、</w:t>
      </w:r>
      <w:r>
        <w:t>真空喷砂、抛丸</w:t>
      </w:r>
      <w:r>
        <w:rPr>
          <w:rFonts w:hint="eastAsia"/>
        </w:rPr>
        <w:t>、</w:t>
      </w:r>
      <w:r>
        <w:t>超高压水等机械</w:t>
      </w:r>
      <w:r>
        <w:rPr>
          <w:rFonts w:hint="eastAsia"/>
        </w:rPr>
        <w:t>脱</w:t>
      </w:r>
      <w:r>
        <w:t>漆方法，</w:t>
      </w:r>
      <w:r>
        <w:rPr>
          <w:rFonts w:hint="eastAsia"/>
        </w:rPr>
        <w:t>应符合</w:t>
      </w:r>
      <w:r>
        <w:rPr>
          <w:rFonts w:hint="eastAsia"/>
        </w:rPr>
        <w:t>5.4</w:t>
      </w:r>
      <w:r>
        <w:rPr>
          <w:rFonts w:hint="eastAsia"/>
        </w:rPr>
        <w:t>的规定</w:t>
      </w:r>
      <w:r>
        <w:t>。</w:t>
      </w:r>
    </w:p>
    <w:p w:rsidR="0004717F" w:rsidRDefault="006E11DF">
      <w:pPr>
        <w:adjustRightInd w:val="0"/>
        <w:snapToGrid w:val="0"/>
        <w:spacing w:line="360" w:lineRule="auto"/>
      </w:pPr>
      <w:r>
        <w:rPr>
          <w:rFonts w:ascii="黑体" w:eastAsia="黑体" w:hAnsi="黑体" w:hint="eastAsia"/>
        </w:rPr>
        <w:t>5.3</w:t>
      </w:r>
      <w:r>
        <w:rPr>
          <w:rFonts w:ascii="黑体" w:eastAsia="黑体" w:hAnsi="黑体"/>
        </w:rPr>
        <w:t>.3</w:t>
      </w:r>
      <w:r>
        <w:t xml:space="preserve">  </w:t>
      </w:r>
      <w:r>
        <w:t>用有机溶剂或脱漆剂</w:t>
      </w:r>
      <w:r>
        <w:rPr>
          <w:rFonts w:hint="eastAsia"/>
        </w:rPr>
        <w:t>脱</w:t>
      </w:r>
      <w:r>
        <w:t>漆</w:t>
      </w:r>
      <w:r>
        <w:rPr>
          <w:rFonts w:hint="eastAsia"/>
        </w:rPr>
        <w:t>时</w:t>
      </w:r>
      <w:r>
        <w:t>，应</w:t>
      </w:r>
      <w:r>
        <w:rPr>
          <w:rFonts w:hint="eastAsia"/>
        </w:rPr>
        <w:t>禁止</w:t>
      </w:r>
      <w:r>
        <w:t>使用易</w:t>
      </w:r>
      <w:r w:rsidR="00EC5995">
        <w:rPr>
          <w:rFonts w:hint="eastAsia"/>
        </w:rPr>
        <w:t>产生火花</w:t>
      </w:r>
      <w:r>
        <w:t>的钢制工具敲铲。</w:t>
      </w:r>
    </w:p>
    <w:p w:rsidR="0004717F" w:rsidRDefault="006E11DF">
      <w:pPr>
        <w:adjustRightInd w:val="0"/>
        <w:snapToGrid w:val="0"/>
        <w:spacing w:line="360" w:lineRule="auto"/>
      </w:pPr>
      <w:r>
        <w:rPr>
          <w:rFonts w:ascii="黑体" w:eastAsia="黑体" w:hAnsi="黑体" w:hint="eastAsia"/>
        </w:rPr>
        <w:t>5.3</w:t>
      </w:r>
      <w:r>
        <w:rPr>
          <w:rFonts w:ascii="黑体" w:eastAsia="黑体" w:hAnsi="黑体"/>
        </w:rPr>
        <w:t>.4</w:t>
      </w:r>
      <w:r>
        <w:t xml:space="preserve">  </w:t>
      </w:r>
      <w:r>
        <w:rPr>
          <w:rFonts w:hint="eastAsia"/>
        </w:rPr>
        <w:t>清理</w:t>
      </w:r>
      <w:r>
        <w:t>地面溅留的脱漆剂残液</w:t>
      </w:r>
      <w:r w:rsidR="002636C6">
        <w:rPr>
          <w:rFonts w:hint="eastAsia"/>
        </w:rPr>
        <w:t>时</w:t>
      </w:r>
      <w:r>
        <w:t>，应</w:t>
      </w:r>
      <w:r>
        <w:rPr>
          <w:rFonts w:hint="eastAsia"/>
        </w:rPr>
        <w:t>佩戴防腐手套，使用专业</w:t>
      </w:r>
      <w:r>
        <w:t>棉纱头、抹布等揩擦。</w:t>
      </w:r>
      <w:r>
        <w:rPr>
          <w:rFonts w:hint="eastAsia"/>
        </w:rPr>
        <w:t>使用后的废棉</w:t>
      </w:r>
      <w:r>
        <w:t>纱头、抹布等应集中回收处理。</w:t>
      </w:r>
      <w:r>
        <w:t xml:space="preserve"> </w:t>
      </w:r>
    </w:p>
    <w:p w:rsidR="0004717F" w:rsidRDefault="006E11DF">
      <w:r>
        <w:rPr>
          <w:rFonts w:ascii="黑体" w:eastAsia="黑体" w:hAnsi="黑体" w:hint="eastAsia"/>
        </w:rPr>
        <w:t>5.3</w:t>
      </w:r>
      <w:r>
        <w:rPr>
          <w:rFonts w:ascii="黑体" w:eastAsia="黑体" w:hAnsi="黑体"/>
        </w:rPr>
        <w:t>.</w:t>
      </w:r>
      <w:r>
        <w:rPr>
          <w:rFonts w:ascii="黑体" w:eastAsia="黑体" w:hAnsi="黑体" w:hint="eastAsia"/>
        </w:rPr>
        <w:t xml:space="preserve">5  </w:t>
      </w:r>
      <w:r>
        <w:rPr>
          <w:rFonts w:hint="eastAsia"/>
        </w:rPr>
        <w:t>采用</w:t>
      </w:r>
      <w:r>
        <w:t>高压喷射清洗装置</w:t>
      </w:r>
      <w:r>
        <w:rPr>
          <w:rFonts w:hint="eastAsia"/>
        </w:rPr>
        <w:t>应符合</w:t>
      </w:r>
      <w:r>
        <w:rPr>
          <w:rFonts w:hint="eastAsia"/>
        </w:rPr>
        <w:t>5.5.11~5.5.13</w:t>
      </w:r>
      <w:r>
        <w:rPr>
          <w:rFonts w:hint="eastAsia"/>
        </w:rPr>
        <w:t>的安全要求。</w:t>
      </w:r>
    </w:p>
    <w:p w:rsidR="0004717F" w:rsidRDefault="006E11DF" w:rsidP="008340E7">
      <w:pPr>
        <w:pStyle w:val="2"/>
        <w:adjustRightInd w:val="0"/>
        <w:snapToGrid w:val="0"/>
        <w:spacing w:beforeLines="50" w:before="156" w:afterLines="50" w:after="156" w:line="360" w:lineRule="auto"/>
        <w:rPr>
          <w:b w:val="0"/>
          <w:bCs w:val="0"/>
          <w:sz w:val="21"/>
        </w:rPr>
      </w:pPr>
      <w:bookmarkStart w:id="160" w:name="_Toc12193"/>
      <w:bookmarkStart w:id="161" w:name="_Toc567"/>
      <w:bookmarkStart w:id="162" w:name="_Toc68697872"/>
      <w:bookmarkStart w:id="163" w:name="_Toc16569"/>
      <w:bookmarkStart w:id="164" w:name="_Toc18590"/>
      <w:bookmarkStart w:id="165" w:name="_Toc4799"/>
      <w:bookmarkStart w:id="166" w:name="_Toc16062"/>
      <w:bookmarkStart w:id="167" w:name="_Toc13128"/>
      <w:bookmarkStart w:id="168" w:name="_Toc23440"/>
      <w:bookmarkStart w:id="169" w:name="_Toc20065"/>
      <w:bookmarkStart w:id="170" w:name="_Toc8302"/>
      <w:bookmarkStart w:id="171" w:name="_Toc4442"/>
      <w:r>
        <w:rPr>
          <w:rFonts w:ascii="黑体" w:eastAsia="黑体" w:hAnsi="黑体" w:hint="eastAsia"/>
          <w:b w:val="0"/>
          <w:bCs w:val="0"/>
          <w:sz w:val="21"/>
        </w:rPr>
        <w:t>5.4</w:t>
      </w:r>
      <w:r>
        <w:rPr>
          <w:rFonts w:ascii="Calibri" w:eastAsia="黑体" w:hAnsi="Calibri" w:cs="Calibri" w:hint="eastAsia"/>
          <w:b w:val="0"/>
          <w:bCs w:val="0"/>
          <w:sz w:val="21"/>
        </w:rPr>
        <w:t xml:space="preserve">  </w:t>
      </w:r>
      <w:r>
        <w:rPr>
          <w:rFonts w:ascii="黑体" w:eastAsia="黑体" w:hAnsi="黑体"/>
          <w:b w:val="0"/>
          <w:bCs w:val="0"/>
          <w:sz w:val="21"/>
        </w:rPr>
        <w:t>机械前处理</w:t>
      </w:r>
      <w:r>
        <w:rPr>
          <w:rFonts w:ascii="黑体" w:eastAsia="黑体" w:hAnsi="黑体" w:hint="eastAsia"/>
          <w:b w:val="0"/>
          <w:bCs w:val="0"/>
          <w:sz w:val="21"/>
        </w:rPr>
        <w:t>安全</w:t>
      </w:r>
      <w:bookmarkEnd w:id="160"/>
      <w:bookmarkEnd w:id="161"/>
      <w:bookmarkEnd w:id="162"/>
      <w:bookmarkEnd w:id="163"/>
      <w:bookmarkEnd w:id="164"/>
      <w:bookmarkEnd w:id="165"/>
      <w:bookmarkEnd w:id="166"/>
      <w:bookmarkEnd w:id="167"/>
      <w:bookmarkEnd w:id="168"/>
      <w:bookmarkEnd w:id="169"/>
      <w:bookmarkEnd w:id="170"/>
      <w:bookmarkEnd w:id="171"/>
      <w:r>
        <w:rPr>
          <w:b w:val="0"/>
          <w:bCs w:val="0"/>
          <w:sz w:val="21"/>
        </w:rPr>
        <w:t xml:space="preserve"> </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.1</w:t>
      </w:r>
      <w:r>
        <w:t xml:space="preserve">  </w:t>
      </w:r>
      <w:r>
        <w:t>机械除锈应选用抛丸和喷丸</w:t>
      </w:r>
      <w:r>
        <w:rPr>
          <w:rFonts w:hint="eastAsia"/>
        </w:rPr>
        <w:t>工艺设备，工艺</w:t>
      </w:r>
      <w:r>
        <w:t>过程</w:t>
      </w:r>
      <w:r>
        <w:rPr>
          <w:rFonts w:hint="eastAsia"/>
        </w:rPr>
        <w:t>应封闭进行</w:t>
      </w:r>
      <w:r>
        <w:t>。</w:t>
      </w:r>
    </w:p>
    <w:p w:rsidR="0004717F" w:rsidRDefault="006E11DF">
      <w:pPr>
        <w:adjustRightInd w:val="0"/>
        <w:snapToGrid w:val="0"/>
        <w:spacing w:line="360" w:lineRule="auto"/>
        <w:rPr>
          <w:highlight w:val="yellow"/>
        </w:rPr>
      </w:pPr>
      <w:r>
        <w:rPr>
          <w:rFonts w:ascii="黑体" w:eastAsia="黑体" w:hAnsi="黑体" w:hint="eastAsia"/>
        </w:rPr>
        <w:lastRenderedPageBreak/>
        <w:t>5.4</w:t>
      </w:r>
      <w:r>
        <w:rPr>
          <w:rFonts w:ascii="黑体" w:eastAsia="黑体" w:hAnsi="黑体"/>
        </w:rPr>
        <w:t>.2</w:t>
      </w:r>
      <w:r>
        <w:t xml:space="preserve">  </w:t>
      </w:r>
      <w:r>
        <w:t>手工除锈用的钢刷、铲刀和铁锤等工具，作业前应检查</w:t>
      </w:r>
      <w:r>
        <w:rPr>
          <w:rFonts w:hint="eastAsia"/>
        </w:rPr>
        <w:t>工具把手的</w:t>
      </w:r>
      <w:r>
        <w:t>可靠性</w:t>
      </w:r>
      <w:r>
        <w:rPr>
          <w:rFonts w:hint="eastAsia"/>
        </w:rPr>
        <w:t>，操作者之间应保持安全距离</w:t>
      </w:r>
      <w:r>
        <w:t>。</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.3</w:t>
      </w:r>
      <w:r>
        <w:t xml:space="preserve">  </w:t>
      </w:r>
      <w:r>
        <w:rPr>
          <w:rFonts w:hint="eastAsia"/>
        </w:rPr>
        <w:t>在距</w:t>
      </w:r>
      <w:r>
        <w:t>地</w:t>
      </w:r>
      <w:r>
        <w:rPr>
          <w:rFonts w:hint="eastAsia"/>
        </w:rPr>
        <w:t>面</w:t>
      </w:r>
      <w:r>
        <w:t>2</w:t>
      </w:r>
      <w:r w:rsidR="006230E4">
        <w:rPr>
          <w:rFonts w:hint="eastAsia"/>
        </w:rPr>
        <w:t>m</w:t>
      </w:r>
      <w:r>
        <w:t>以上进行手工除锈作业，</w:t>
      </w:r>
      <w:r>
        <w:rPr>
          <w:rFonts w:hint="eastAsia"/>
        </w:rPr>
        <w:t>应按</w:t>
      </w:r>
      <w:r>
        <w:rPr>
          <w:rFonts w:hint="eastAsia"/>
        </w:rPr>
        <w:t>GB/T 3608</w:t>
      </w:r>
      <w:r>
        <w:rPr>
          <w:rFonts w:hint="eastAsia"/>
        </w:rPr>
        <w:t>的要求执行</w:t>
      </w:r>
      <w:r>
        <w:t>。</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w:t>
      </w:r>
      <w:r>
        <w:rPr>
          <w:rFonts w:ascii="黑体" w:eastAsia="黑体" w:hAnsi="黑体" w:hint="eastAsia"/>
        </w:rPr>
        <w:t>4</w:t>
      </w:r>
      <w:r>
        <w:rPr>
          <w:rFonts w:ascii="黑体" w:eastAsia="黑体" w:hAnsi="黑体"/>
        </w:rPr>
        <w:t xml:space="preserve"> </w:t>
      </w:r>
      <w:r>
        <w:t xml:space="preserve"> </w:t>
      </w:r>
      <w:r>
        <w:t>除锈用风动打磨或电动打磨工具，应</w:t>
      </w:r>
      <w:r>
        <w:rPr>
          <w:rFonts w:hint="eastAsia"/>
        </w:rPr>
        <w:t>执行</w:t>
      </w:r>
      <w:r>
        <w:t>GB</w:t>
      </w:r>
      <w:r>
        <w:rPr>
          <w:rFonts w:hint="eastAsia"/>
        </w:rPr>
        <w:t xml:space="preserve"> </w:t>
      </w:r>
      <w:r>
        <w:t>2494</w:t>
      </w:r>
      <w:r>
        <w:rPr>
          <w:rFonts w:hint="eastAsia"/>
        </w:rPr>
        <w:t>和</w:t>
      </w:r>
      <w:r>
        <w:rPr>
          <w:rFonts w:hint="eastAsia"/>
        </w:rPr>
        <w:t>GB/T 3608</w:t>
      </w:r>
      <w:r>
        <w:t>的有关规定。</w:t>
      </w:r>
      <w:r>
        <w:rPr>
          <w:rFonts w:hint="eastAsia"/>
        </w:rPr>
        <w:t>操作人员应佩戴护目眼镜、防尘口罩等防护用品，操作者之间保持安全距离。</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w:t>
      </w:r>
      <w:r>
        <w:rPr>
          <w:rFonts w:ascii="黑体" w:eastAsia="黑体" w:hAnsi="黑体" w:hint="eastAsia"/>
        </w:rPr>
        <w:t>5</w:t>
      </w:r>
      <w:r>
        <w:t xml:space="preserve">  </w:t>
      </w:r>
      <w:r>
        <w:t>砂轮、磨片、钢丝抛轮的回转强度检查应按</w:t>
      </w:r>
      <w:r>
        <w:t>GB</w:t>
      </w:r>
      <w:r>
        <w:rPr>
          <w:rFonts w:hint="eastAsia"/>
        </w:rPr>
        <w:t>/</w:t>
      </w:r>
      <w:r>
        <w:t>T</w:t>
      </w:r>
      <w:r>
        <w:rPr>
          <w:rFonts w:hint="eastAsia"/>
        </w:rPr>
        <w:t xml:space="preserve"> </w:t>
      </w:r>
      <w:r>
        <w:t>2493</w:t>
      </w:r>
      <w:r>
        <w:t>的有关规定执行。</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w:t>
      </w:r>
      <w:r>
        <w:rPr>
          <w:rFonts w:ascii="黑体" w:eastAsia="黑体" w:hAnsi="黑体" w:hint="eastAsia"/>
        </w:rPr>
        <w:t>6</w:t>
      </w:r>
      <w:r>
        <w:t xml:space="preserve">  </w:t>
      </w:r>
      <w:r>
        <w:t>喷丸室的通风除尘净化系统应与喷丸的压缩空气源</w:t>
      </w:r>
      <w:r>
        <w:rPr>
          <w:rFonts w:hint="eastAsia"/>
        </w:rPr>
        <w:t>联</w:t>
      </w:r>
      <w:r>
        <w:t>锁，通风除尘净化系统正</w:t>
      </w:r>
      <w:r>
        <w:rPr>
          <w:rFonts w:hint="eastAsia"/>
        </w:rPr>
        <w:t>常</w:t>
      </w:r>
      <w:r>
        <w:t>运行</w:t>
      </w:r>
      <w:r>
        <w:rPr>
          <w:rFonts w:hint="eastAsia"/>
        </w:rPr>
        <w:t>前不应开启压缩空气</w:t>
      </w:r>
      <w:r>
        <w:t>气源。作业人员应在室外操作，</w:t>
      </w:r>
      <w:r>
        <w:rPr>
          <w:rFonts w:hint="eastAsia"/>
        </w:rPr>
        <w:t>必须</w:t>
      </w:r>
      <w:r>
        <w:t>进</w:t>
      </w:r>
      <w:r>
        <w:rPr>
          <w:rFonts w:hint="eastAsia"/>
        </w:rPr>
        <w:t>入</w:t>
      </w:r>
      <w:r>
        <w:t>喷丸室内操作时，应穿戴封闭型防护服</w:t>
      </w:r>
      <w:r>
        <w:rPr>
          <w:rFonts w:hint="eastAsia"/>
        </w:rPr>
        <w:t>或配备个体通风装置</w:t>
      </w:r>
      <w:r>
        <w:t>。</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w:t>
      </w:r>
      <w:r>
        <w:rPr>
          <w:rFonts w:ascii="黑体" w:eastAsia="黑体" w:hAnsi="黑体" w:hint="eastAsia"/>
        </w:rPr>
        <w:t>7</w:t>
      </w:r>
      <w:r>
        <w:t xml:space="preserve">  </w:t>
      </w:r>
      <w:r>
        <w:t>喷丸室设置观察窗，供室外操作人员进行安全监护。喷丸室应设置室内外都能控制启动和停止的控制开关，并应设置声光</w:t>
      </w:r>
      <w:r>
        <w:rPr>
          <w:rFonts w:hint="eastAsia"/>
        </w:rPr>
        <w:t>警示</w:t>
      </w:r>
      <w:r>
        <w:t>信号。</w:t>
      </w:r>
    </w:p>
    <w:p w:rsidR="0004717F" w:rsidRPr="006230E4" w:rsidRDefault="006E11DF">
      <w:r>
        <w:rPr>
          <w:rFonts w:ascii="黑体" w:eastAsia="黑体" w:hAnsi="黑体" w:hint="eastAsia"/>
        </w:rPr>
        <w:t>5.4</w:t>
      </w:r>
      <w:r>
        <w:rPr>
          <w:rFonts w:ascii="黑体" w:eastAsia="黑体" w:hAnsi="黑体"/>
        </w:rPr>
        <w:t>.</w:t>
      </w:r>
      <w:r>
        <w:rPr>
          <w:rFonts w:ascii="黑体" w:eastAsia="黑体" w:hAnsi="黑体" w:hint="eastAsia"/>
        </w:rPr>
        <w:t xml:space="preserve">8  </w:t>
      </w:r>
      <w:r w:rsidRPr="006230E4">
        <w:rPr>
          <w:rFonts w:hint="eastAsia"/>
        </w:rPr>
        <w:t>喷丸作业时，喷砂枪应禁止对准人体。在给罐体加砂或维修喷丸设备时，应将喷丸设备的压力全部释放。</w:t>
      </w:r>
    </w:p>
    <w:p w:rsidR="0004717F" w:rsidRPr="006230E4" w:rsidRDefault="006E11DF">
      <w:pPr>
        <w:adjustRightInd w:val="0"/>
        <w:snapToGrid w:val="0"/>
        <w:spacing w:line="360" w:lineRule="auto"/>
        <w:rPr>
          <w:rFonts w:ascii="黑体" w:eastAsia="黑体" w:hAnsi="黑体"/>
        </w:rPr>
      </w:pPr>
      <w:r>
        <w:rPr>
          <w:rFonts w:ascii="黑体" w:eastAsia="黑体" w:hAnsi="黑体" w:hint="eastAsia"/>
        </w:rPr>
        <w:t>5.4</w:t>
      </w:r>
      <w:r>
        <w:rPr>
          <w:rFonts w:ascii="黑体" w:eastAsia="黑体" w:hAnsi="黑体"/>
        </w:rPr>
        <w:t>.</w:t>
      </w:r>
      <w:r>
        <w:rPr>
          <w:rFonts w:ascii="黑体" w:eastAsia="黑体" w:hAnsi="黑体" w:hint="eastAsia"/>
        </w:rPr>
        <w:t>9</w:t>
      </w:r>
      <w:r w:rsidRPr="006230E4">
        <w:rPr>
          <w:rFonts w:ascii="黑体" w:eastAsia="黑体" w:hAnsi="黑体"/>
        </w:rPr>
        <w:t xml:space="preserve">  </w:t>
      </w:r>
      <w:r w:rsidRPr="006230E4">
        <w:t>喷丸室内壁应设置耐磨材料制作的护板</w:t>
      </w:r>
      <w:r w:rsidRPr="006230E4">
        <w:rPr>
          <w:rFonts w:hint="eastAsia"/>
        </w:rPr>
        <w:t>，</w:t>
      </w:r>
      <w:r w:rsidRPr="006230E4">
        <w:t>喷射软管应耐磨、防静电。</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w:t>
      </w:r>
      <w:r>
        <w:rPr>
          <w:rFonts w:ascii="黑体" w:eastAsia="黑体" w:hAnsi="黑体" w:hint="eastAsia"/>
        </w:rPr>
        <w:t>10</w:t>
      </w:r>
      <w:r>
        <w:rPr>
          <w:rFonts w:ascii="黑体" w:eastAsia="黑体" w:hAnsi="黑体"/>
        </w:rPr>
        <w:t xml:space="preserve"> </w:t>
      </w:r>
      <w:r>
        <w:t xml:space="preserve"> </w:t>
      </w:r>
      <w:r>
        <w:t>喷丸室应设置丸粒回收装置</w:t>
      </w:r>
      <w:r>
        <w:rPr>
          <w:rFonts w:hint="eastAsia"/>
        </w:rPr>
        <w:t>；丸粒回收装置地坑上应设置防滑盖板，坑内应设固定扶梯、照明灯、通气口等。</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w:t>
      </w:r>
      <w:r>
        <w:rPr>
          <w:rFonts w:ascii="黑体" w:eastAsia="黑体" w:hAnsi="黑体" w:hint="eastAsia"/>
        </w:rPr>
        <w:t>11</w:t>
      </w:r>
      <w:r>
        <w:t xml:space="preserve">  </w:t>
      </w:r>
      <w:r>
        <w:t>喷丸除锈操作</w:t>
      </w:r>
      <w:r>
        <w:rPr>
          <w:rFonts w:hint="eastAsia"/>
        </w:rPr>
        <w:t>平台踏</w:t>
      </w:r>
      <w:r>
        <w:t>板应为格栅，</w:t>
      </w:r>
      <w:r>
        <w:rPr>
          <w:rFonts w:hint="eastAsia"/>
        </w:rPr>
        <w:t>周边应</w:t>
      </w:r>
      <w:r>
        <w:t>设置高度</w:t>
      </w:r>
      <w:r w:rsidR="006230E4">
        <w:rPr>
          <w:rFonts w:hint="eastAsia"/>
        </w:rPr>
        <w:t>不小于</w:t>
      </w:r>
      <w:r>
        <w:t>1.2m</w:t>
      </w:r>
      <w:r>
        <w:t>的安全</w:t>
      </w:r>
      <w:r w:rsidR="006230E4">
        <w:rPr>
          <w:rFonts w:hint="eastAsia"/>
        </w:rPr>
        <w:t>护</w:t>
      </w:r>
      <w:r>
        <w:t>栏。</w:t>
      </w:r>
    </w:p>
    <w:p w:rsidR="006230E4" w:rsidRDefault="006E11DF">
      <w:pPr>
        <w:adjustRightInd w:val="0"/>
        <w:snapToGrid w:val="0"/>
        <w:spacing w:line="360" w:lineRule="auto"/>
      </w:pPr>
      <w:r>
        <w:rPr>
          <w:rFonts w:ascii="黑体" w:eastAsia="黑体" w:hAnsi="黑体" w:hint="eastAsia"/>
        </w:rPr>
        <w:t>5.4</w:t>
      </w:r>
      <w:r>
        <w:rPr>
          <w:rFonts w:ascii="黑体" w:eastAsia="黑体" w:hAnsi="黑体"/>
        </w:rPr>
        <w:t>.1</w:t>
      </w:r>
      <w:r>
        <w:rPr>
          <w:rFonts w:ascii="黑体" w:eastAsia="黑体" w:hAnsi="黑体" w:hint="eastAsia"/>
        </w:rPr>
        <w:t>2</w:t>
      </w:r>
      <w:r w:rsidR="006230E4">
        <w:rPr>
          <w:rFonts w:ascii="黑体" w:eastAsia="黑体" w:hAnsi="黑体" w:hint="eastAsia"/>
        </w:rPr>
        <w:t xml:space="preserve">  </w:t>
      </w:r>
      <w:r w:rsidR="006230E4" w:rsidRPr="006230E4">
        <w:t>大型工件采用通过式抛丸室进行除锈</w:t>
      </w:r>
      <w:r w:rsidR="006230E4" w:rsidRPr="006230E4">
        <w:rPr>
          <w:rFonts w:hint="eastAsia"/>
        </w:rPr>
        <w:t>时</w:t>
      </w:r>
      <w:r w:rsidR="006230E4" w:rsidRPr="006230E4">
        <w:t>，抛丸室进出口应</w:t>
      </w:r>
      <w:r w:rsidR="006230E4" w:rsidRPr="006230E4">
        <w:rPr>
          <w:rFonts w:hint="eastAsia"/>
        </w:rPr>
        <w:t>使用柔</w:t>
      </w:r>
      <w:r w:rsidR="006230E4" w:rsidRPr="006230E4">
        <w:t>性</w:t>
      </w:r>
      <w:r w:rsidR="006230E4" w:rsidRPr="006230E4">
        <w:rPr>
          <w:rFonts w:hint="eastAsia"/>
        </w:rPr>
        <w:t>材料</w:t>
      </w:r>
      <w:r w:rsidR="006230E4" w:rsidRPr="006230E4">
        <w:t>遮挡封隔。</w:t>
      </w:r>
    </w:p>
    <w:p w:rsidR="0004717F" w:rsidRPr="006230E4" w:rsidRDefault="006E11DF">
      <w:pPr>
        <w:adjustRightInd w:val="0"/>
        <w:snapToGrid w:val="0"/>
        <w:spacing w:line="360" w:lineRule="auto"/>
      </w:pPr>
      <w:r>
        <w:rPr>
          <w:rFonts w:ascii="黑体" w:eastAsia="黑体" w:hAnsi="黑体" w:hint="eastAsia"/>
        </w:rPr>
        <w:t>5.4</w:t>
      </w:r>
      <w:r>
        <w:rPr>
          <w:rFonts w:ascii="黑体" w:eastAsia="黑体" w:hAnsi="黑体"/>
        </w:rPr>
        <w:t>.1</w:t>
      </w:r>
      <w:r>
        <w:rPr>
          <w:rFonts w:ascii="黑体" w:eastAsia="黑体" w:hAnsi="黑体" w:hint="eastAsia"/>
        </w:rPr>
        <w:t>3</w:t>
      </w:r>
      <w:r w:rsidRPr="006230E4">
        <w:rPr>
          <w:rFonts w:ascii="黑体" w:eastAsia="黑体" w:hAnsi="黑体"/>
        </w:rPr>
        <w:t xml:space="preserve">  </w:t>
      </w:r>
      <w:r w:rsidRPr="006230E4">
        <w:t>抛丸室</w:t>
      </w:r>
      <w:r w:rsidRPr="006230E4">
        <w:rPr>
          <w:rFonts w:hint="eastAsia"/>
        </w:rPr>
        <w:t>配</w:t>
      </w:r>
      <w:r w:rsidRPr="006230E4">
        <w:t>置的通风除尘净化系统应与抛丸作业设备联锁。前者先启动运行，再开始抛丸作业；当抛丸作业终止，通风系统</w:t>
      </w:r>
      <w:r w:rsidRPr="006230E4">
        <w:rPr>
          <w:rFonts w:hint="eastAsia"/>
        </w:rPr>
        <w:t>应</w:t>
      </w:r>
      <w:r w:rsidRPr="006230E4">
        <w:t>继续运行</w:t>
      </w:r>
      <w:r w:rsidRPr="006230E4">
        <w:t>2min</w:t>
      </w:r>
      <w:r w:rsidRPr="006230E4">
        <w:t>～</w:t>
      </w:r>
      <w:r w:rsidRPr="006230E4">
        <w:t>3min</w:t>
      </w:r>
      <w:r w:rsidRPr="006230E4">
        <w:t>后，作业人员</w:t>
      </w:r>
      <w:r w:rsidR="006C790E">
        <w:rPr>
          <w:rFonts w:hint="eastAsia"/>
        </w:rPr>
        <w:t>方可</w:t>
      </w:r>
      <w:r w:rsidRPr="0068425E">
        <w:t>进</w:t>
      </w:r>
      <w:r w:rsidRPr="006230E4">
        <w:t>入抛丸室工作。</w:t>
      </w:r>
    </w:p>
    <w:p w:rsidR="0004717F" w:rsidRDefault="006E11DF">
      <w:pPr>
        <w:adjustRightInd w:val="0"/>
        <w:snapToGrid w:val="0"/>
        <w:spacing w:line="360" w:lineRule="auto"/>
        <w:rPr>
          <w:highlight w:val="yellow"/>
        </w:rPr>
      </w:pPr>
      <w:r>
        <w:rPr>
          <w:rFonts w:ascii="黑体" w:eastAsia="黑体" w:hAnsi="黑体" w:hint="eastAsia"/>
        </w:rPr>
        <w:t>5.4</w:t>
      </w:r>
      <w:r>
        <w:rPr>
          <w:rFonts w:ascii="黑体" w:eastAsia="黑体" w:hAnsi="黑体"/>
        </w:rPr>
        <w:t>.1</w:t>
      </w:r>
      <w:r>
        <w:rPr>
          <w:rFonts w:ascii="黑体" w:eastAsia="黑体" w:hAnsi="黑体" w:hint="eastAsia"/>
        </w:rPr>
        <w:t>4</w:t>
      </w:r>
      <w:r>
        <w:t xml:space="preserve">  </w:t>
      </w:r>
      <w:r>
        <w:t>抛丸室在工作状态时人员不</w:t>
      </w:r>
      <w:r>
        <w:rPr>
          <w:rFonts w:hint="eastAsia"/>
        </w:rPr>
        <w:t>应</w:t>
      </w:r>
      <w:r>
        <w:t>靠近</w:t>
      </w:r>
      <w:r>
        <w:rPr>
          <w:rFonts w:hint="eastAsia"/>
        </w:rPr>
        <w:t>，并且应</w:t>
      </w:r>
      <w:r>
        <w:t>按</w:t>
      </w:r>
      <w:r>
        <w:t>GB 2894</w:t>
      </w:r>
      <w:r>
        <w:t>的有关规定设置安全标志。抛丸室应设检修开关，</w:t>
      </w:r>
      <w:r>
        <w:rPr>
          <w:rFonts w:hint="eastAsia"/>
        </w:rPr>
        <w:t>应禁止</w:t>
      </w:r>
      <w:r>
        <w:t>抛丸作业进行中打开抛丸室的密闭门。</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w:t>
      </w:r>
      <w:r>
        <w:rPr>
          <w:rFonts w:ascii="黑体" w:eastAsia="黑体" w:hAnsi="黑体" w:hint="eastAsia"/>
        </w:rPr>
        <w:t>15</w:t>
      </w:r>
      <w:r>
        <w:t xml:space="preserve">  </w:t>
      </w:r>
      <w:r>
        <w:t>采用高压水清洗除锈应符合</w:t>
      </w:r>
      <w:r>
        <w:rPr>
          <w:rFonts w:hint="eastAsia"/>
        </w:rPr>
        <w:t>5.5</w:t>
      </w:r>
      <w:r>
        <w:t>.11</w:t>
      </w:r>
      <w:r>
        <w:t>～</w:t>
      </w:r>
      <w:r>
        <w:rPr>
          <w:rFonts w:hint="eastAsia"/>
        </w:rPr>
        <w:t>5.5</w:t>
      </w:r>
      <w:r>
        <w:t>.13</w:t>
      </w:r>
      <w:r>
        <w:t>的规定。</w:t>
      </w:r>
    </w:p>
    <w:p w:rsidR="0004717F" w:rsidRDefault="006E11DF">
      <w:pPr>
        <w:adjustRightInd w:val="0"/>
        <w:snapToGrid w:val="0"/>
        <w:spacing w:line="360" w:lineRule="auto"/>
      </w:pPr>
      <w:r>
        <w:rPr>
          <w:rFonts w:ascii="黑体" w:eastAsia="黑体" w:hAnsi="黑体" w:hint="eastAsia"/>
        </w:rPr>
        <w:t>5.4</w:t>
      </w:r>
      <w:r>
        <w:rPr>
          <w:rFonts w:ascii="黑体" w:eastAsia="黑体" w:hAnsi="黑体"/>
        </w:rPr>
        <w:t>.1</w:t>
      </w:r>
      <w:r>
        <w:rPr>
          <w:rFonts w:ascii="黑体" w:eastAsia="黑体" w:hAnsi="黑体" w:hint="eastAsia"/>
        </w:rPr>
        <w:t xml:space="preserve">6  </w:t>
      </w:r>
      <w:r>
        <w:rPr>
          <w:rFonts w:ascii="宋体" w:hAnsi="宋体" w:hint="eastAsia"/>
          <w:szCs w:val="21"/>
        </w:rPr>
        <w:t>采用机器人喷丸作业和机器人高压</w:t>
      </w:r>
      <w:r>
        <w:t>水清洗除锈</w:t>
      </w:r>
      <w:r>
        <w:rPr>
          <w:rFonts w:hint="eastAsia"/>
        </w:rPr>
        <w:t>，</w:t>
      </w:r>
      <w:r>
        <w:t>机器人作业区域</w:t>
      </w:r>
      <w:r>
        <w:rPr>
          <w:rFonts w:hint="eastAsia"/>
        </w:rPr>
        <w:t>应设置警示标识和封闭的防护栏，检修口和开口部位应设置安全锁和光电报警等安全防护装置。</w:t>
      </w:r>
    </w:p>
    <w:p w:rsidR="0004717F" w:rsidRDefault="006E11DF" w:rsidP="008340E7">
      <w:pPr>
        <w:pStyle w:val="2"/>
        <w:adjustRightInd w:val="0"/>
        <w:snapToGrid w:val="0"/>
        <w:spacing w:beforeLines="50" w:before="156" w:afterLines="50" w:after="156" w:line="360" w:lineRule="auto"/>
        <w:rPr>
          <w:rFonts w:ascii="黑体" w:eastAsia="黑体" w:hAnsi="黑体"/>
          <w:b w:val="0"/>
          <w:sz w:val="21"/>
        </w:rPr>
      </w:pPr>
      <w:bookmarkStart w:id="172" w:name="_Toc68697873"/>
      <w:bookmarkStart w:id="173" w:name="_Toc16524"/>
      <w:bookmarkStart w:id="174" w:name="_Toc25184"/>
      <w:bookmarkStart w:id="175" w:name="_Toc15490"/>
      <w:bookmarkStart w:id="176" w:name="_Toc7913"/>
      <w:bookmarkStart w:id="177" w:name="_Toc24166"/>
      <w:bookmarkStart w:id="178" w:name="_Toc5842"/>
      <w:bookmarkStart w:id="179" w:name="_Toc15253"/>
      <w:bookmarkStart w:id="180" w:name="_Toc7540"/>
      <w:bookmarkStart w:id="181" w:name="_Toc20507"/>
      <w:bookmarkStart w:id="182" w:name="_Toc1249"/>
      <w:bookmarkStart w:id="183" w:name="_Toc32368"/>
      <w:r>
        <w:rPr>
          <w:rFonts w:ascii="黑体" w:eastAsia="黑体" w:hAnsi="黑体" w:hint="eastAsia"/>
          <w:b w:val="0"/>
          <w:sz w:val="21"/>
        </w:rPr>
        <w:t xml:space="preserve">5.5  </w:t>
      </w:r>
      <w:r>
        <w:rPr>
          <w:rFonts w:ascii="黑体" w:eastAsia="黑体" w:hAnsi="黑体"/>
          <w:b w:val="0"/>
          <w:sz w:val="21"/>
        </w:rPr>
        <w:t>化学前处理</w:t>
      </w:r>
      <w:r>
        <w:rPr>
          <w:rFonts w:ascii="黑体" w:eastAsia="黑体" w:hAnsi="黑体" w:hint="eastAsia"/>
          <w:b w:val="0"/>
          <w:sz w:val="21"/>
        </w:rPr>
        <w:t>安全</w:t>
      </w:r>
      <w:bookmarkEnd w:id="172"/>
      <w:bookmarkEnd w:id="173"/>
      <w:bookmarkEnd w:id="174"/>
      <w:bookmarkEnd w:id="175"/>
      <w:bookmarkEnd w:id="176"/>
      <w:bookmarkEnd w:id="177"/>
      <w:bookmarkEnd w:id="178"/>
      <w:bookmarkEnd w:id="179"/>
      <w:bookmarkEnd w:id="180"/>
      <w:bookmarkEnd w:id="181"/>
      <w:bookmarkEnd w:id="182"/>
      <w:bookmarkEnd w:id="183"/>
    </w:p>
    <w:p w:rsidR="0004717F" w:rsidRDefault="006E11DF">
      <w:pPr>
        <w:adjustRightInd w:val="0"/>
        <w:snapToGrid w:val="0"/>
        <w:spacing w:line="360" w:lineRule="auto"/>
      </w:pPr>
      <w:r>
        <w:rPr>
          <w:rFonts w:ascii="黑体" w:eastAsia="黑体" w:hAnsi="黑体" w:hint="eastAsia"/>
        </w:rPr>
        <w:t>5.5</w:t>
      </w:r>
      <w:r>
        <w:rPr>
          <w:rFonts w:ascii="黑体" w:eastAsia="黑体" w:hAnsi="黑体"/>
        </w:rPr>
        <w:t>.1</w:t>
      </w:r>
      <w:r>
        <w:rPr>
          <w:rFonts w:ascii="黑体" w:eastAsia="黑体" w:hAnsi="黑体" w:hint="eastAsia"/>
        </w:rPr>
        <w:t xml:space="preserve">  </w:t>
      </w:r>
      <w:r>
        <w:t>采用敞开式全浸型化学前处理的作业场所，</w:t>
      </w:r>
      <w:r>
        <w:rPr>
          <w:rFonts w:hint="eastAsia"/>
        </w:rPr>
        <w:t>应</w:t>
      </w:r>
      <w:r>
        <w:t>布置于单独建筑物内，</w:t>
      </w:r>
      <w:r>
        <w:rPr>
          <w:rFonts w:hint="eastAsia"/>
        </w:rPr>
        <w:t>或</w:t>
      </w:r>
      <w:r>
        <w:t>布置在建筑物的靠外墙一侧。</w:t>
      </w:r>
      <w:r>
        <w:rPr>
          <w:rFonts w:hint="eastAsia"/>
        </w:rPr>
        <w:t>该作业场所</w:t>
      </w:r>
      <w:r>
        <w:t>墙面和</w:t>
      </w:r>
      <w:r>
        <w:rPr>
          <w:rFonts w:hint="eastAsia"/>
        </w:rPr>
        <w:t>地面</w:t>
      </w:r>
      <w:r>
        <w:t>应</w:t>
      </w:r>
      <w:r>
        <w:rPr>
          <w:rFonts w:hint="eastAsia"/>
        </w:rPr>
        <w:t>使用</w:t>
      </w:r>
      <w:r>
        <w:t>防</w:t>
      </w:r>
      <w:r>
        <w:rPr>
          <w:rFonts w:hint="eastAsia"/>
        </w:rPr>
        <w:t>腐</w:t>
      </w:r>
      <w:r>
        <w:t>蚀材料，照明和其他电气设施</w:t>
      </w:r>
      <w:r>
        <w:rPr>
          <w:rFonts w:hint="eastAsia"/>
        </w:rPr>
        <w:t>应</w:t>
      </w:r>
      <w:r>
        <w:t>采用防潮型。</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.2</w:t>
      </w:r>
      <w:r>
        <w:t xml:space="preserve">  </w:t>
      </w:r>
      <w:r>
        <w:t>敞开式全浸型化学前处理应配置专用的</w:t>
      </w:r>
      <w:r>
        <w:rPr>
          <w:rFonts w:hint="eastAsia"/>
        </w:rPr>
        <w:t>输送设备</w:t>
      </w:r>
      <w:r>
        <w:t>，</w:t>
      </w:r>
      <w:r w:rsidR="006230E4">
        <w:rPr>
          <w:rFonts w:hint="eastAsia"/>
        </w:rPr>
        <w:t>不</w:t>
      </w:r>
      <w:r>
        <w:rPr>
          <w:rFonts w:hint="eastAsia"/>
        </w:rPr>
        <w:t>应</w:t>
      </w:r>
      <w:r>
        <w:t>手</w:t>
      </w:r>
      <w:r>
        <w:rPr>
          <w:rFonts w:hint="eastAsia"/>
        </w:rPr>
        <w:t>工</w:t>
      </w:r>
      <w:r>
        <w:t>搬运</w:t>
      </w:r>
      <w:r>
        <w:rPr>
          <w:rFonts w:hint="eastAsia"/>
        </w:rPr>
        <w:t>工件</w:t>
      </w:r>
      <w:r>
        <w:t>。</w:t>
      </w:r>
      <w:r>
        <w:rPr>
          <w:rFonts w:hint="eastAsia"/>
        </w:rPr>
        <w:t>使用有</w:t>
      </w:r>
      <w:r>
        <w:t>驾驶室</w:t>
      </w:r>
      <w:r>
        <w:rPr>
          <w:rFonts w:hint="eastAsia"/>
        </w:rPr>
        <w:t>的</w:t>
      </w:r>
      <w:r>
        <w:t>起重机，其驾驶室应设在化学槽的另一侧。</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.3</w:t>
      </w:r>
      <w:r>
        <w:t xml:space="preserve">  </w:t>
      </w:r>
      <w:r>
        <w:t>大型全浸型化学槽的槽口</w:t>
      </w:r>
      <w:r>
        <w:rPr>
          <w:rFonts w:hint="eastAsia"/>
        </w:rPr>
        <w:t>应至少</w:t>
      </w:r>
      <w:r>
        <w:t>高出</w:t>
      </w:r>
      <w:r>
        <w:rPr>
          <w:rFonts w:hint="eastAsia"/>
        </w:rPr>
        <w:t>操作平台</w:t>
      </w:r>
      <w:r>
        <w:t>0.8m</w:t>
      </w:r>
      <w:r>
        <w:rPr>
          <w:rFonts w:hint="eastAsia"/>
        </w:rPr>
        <w:t>。</w:t>
      </w:r>
      <w:r>
        <w:t>当槽体埋入地面时，应按</w:t>
      </w:r>
      <w:r>
        <w:t>GB 4053.3</w:t>
      </w:r>
      <w:r>
        <w:t>的有关规定设置防护栏杆，</w:t>
      </w:r>
      <w:r>
        <w:rPr>
          <w:rFonts w:hint="eastAsia"/>
        </w:rPr>
        <w:t>应</w:t>
      </w:r>
      <w:r>
        <w:t>按</w:t>
      </w:r>
      <w:r>
        <w:t>GB</w:t>
      </w:r>
      <w:r>
        <w:rPr>
          <w:rFonts w:hint="eastAsia"/>
        </w:rPr>
        <w:t xml:space="preserve"> </w:t>
      </w:r>
      <w:r>
        <w:t>2894</w:t>
      </w:r>
      <w:r>
        <w:t>的规定设置安全标志。</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.4</w:t>
      </w:r>
      <w:r>
        <w:t xml:space="preserve">  </w:t>
      </w:r>
      <w:r>
        <w:t>全浸型有挥发性化学液和加热要求的化学槽，应设置局部排风系统。</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.5</w:t>
      </w:r>
      <w:r>
        <w:t xml:space="preserve">  </w:t>
      </w:r>
      <w:r>
        <w:t>化学槽配制槽液时应先注入水，后注</w:t>
      </w:r>
      <w:r>
        <w:rPr>
          <w:rFonts w:hint="eastAsia"/>
        </w:rPr>
        <w:t>入</w:t>
      </w:r>
      <w:r>
        <w:t>化学液，对挥发性较强的化学槽配制后</w:t>
      </w:r>
      <w:r>
        <w:rPr>
          <w:rFonts w:hint="eastAsia"/>
        </w:rPr>
        <w:t>应</w:t>
      </w:r>
      <w:r>
        <w:t>施</w:t>
      </w:r>
      <w:r>
        <w:rPr>
          <w:rFonts w:hint="eastAsia"/>
        </w:rPr>
        <w:t>加</w:t>
      </w:r>
      <w:r>
        <w:t>覆盖层。</w:t>
      </w:r>
      <w:r>
        <w:t xml:space="preserve"> </w:t>
      </w:r>
    </w:p>
    <w:p w:rsidR="0004717F" w:rsidRDefault="006E11DF">
      <w:pPr>
        <w:adjustRightInd w:val="0"/>
        <w:snapToGrid w:val="0"/>
        <w:spacing w:line="360" w:lineRule="auto"/>
      </w:pPr>
      <w:r>
        <w:rPr>
          <w:rFonts w:ascii="黑体" w:eastAsia="黑体" w:hAnsi="黑体" w:hint="eastAsia"/>
        </w:rPr>
        <w:lastRenderedPageBreak/>
        <w:t>5.5</w:t>
      </w:r>
      <w:r>
        <w:rPr>
          <w:rFonts w:ascii="黑体" w:eastAsia="黑体" w:hAnsi="黑体"/>
        </w:rPr>
        <w:t>.6</w:t>
      </w:r>
      <w:r>
        <w:t xml:space="preserve">  </w:t>
      </w:r>
      <w:r>
        <w:t>化学</w:t>
      </w:r>
      <w:r>
        <w:rPr>
          <w:rFonts w:hint="eastAsia"/>
        </w:rPr>
        <w:t>品</w:t>
      </w:r>
      <w:r>
        <w:t>原液和添加剂的容器应加盖严封，并</w:t>
      </w:r>
      <w:r>
        <w:rPr>
          <w:rFonts w:hint="eastAsia"/>
        </w:rPr>
        <w:t>应</w:t>
      </w:r>
      <w:r w:rsidR="006230E4">
        <w:rPr>
          <w:rFonts w:hint="eastAsia"/>
        </w:rPr>
        <w:t>张贴标识</w:t>
      </w:r>
      <w:r>
        <w:t>。</w:t>
      </w:r>
    </w:p>
    <w:p w:rsidR="0004717F" w:rsidRDefault="006E11DF">
      <w:pPr>
        <w:adjustRightInd w:val="0"/>
        <w:snapToGrid w:val="0"/>
        <w:spacing w:line="360" w:lineRule="auto"/>
        <w:rPr>
          <w:rFonts w:ascii="黑体" w:eastAsia="黑体" w:hAnsi="黑体"/>
        </w:rPr>
      </w:pPr>
      <w:r>
        <w:rPr>
          <w:rFonts w:ascii="黑体" w:eastAsia="黑体" w:hAnsi="黑体" w:hint="eastAsia"/>
        </w:rPr>
        <w:t>5.5</w:t>
      </w:r>
      <w:r>
        <w:rPr>
          <w:rFonts w:ascii="黑体" w:eastAsia="黑体" w:hAnsi="黑体"/>
        </w:rPr>
        <w:t>.7</w:t>
      </w:r>
      <w:r>
        <w:t xml:space="preserve">  </w:t>
      </w:r>
      <w:r>
        <w:rPr>
          <w:rFonts w:hint="eastAsia"/>
        </w:rPr>
        <w:t>使用强酸</w:t>
      </w:r>
      <w:r>
        <w:t>作业场所，应设置具有明显标</w:t>
      </w:r>
      <w:r w:rsidR="006230E4">
        <w:rPr>
          <w:rFonts w:hint="eastAsia"/>
        </w:rPr>
        <w:t>志</w:t>
      </w:r>
      <w:r>
        <w:t>的事故喷淋装置和洗眼用具。</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.8</w:t>
      </w:r>
      <w:r>
        <w:t xml:space="preserve">  </w:t>
      </w:r>
      <w:r>
        <w:rPr>
          <w:rFonts w:hint="eastAsia"/>
        </w:rPr>
        <w:t>采用全喷淋型的各化学前处理设备应为全封闭或半封闭式，工件出入口应设置防喷淋液飞溅的屏幕室，该室用门洞或挡帘隔开，并设置独立的排风系统。</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.9</w:t>
      </w:r>
      <w:r>
        <w:t xml:space="preserve">  </w:t>
      </w:r>
      <w:r>
        <w:t>喷淋用泵应与排风装置</w:t>
      </w:r>
      <w:r>
        <w:rPr>
          <w:rFonts w:hint="eastAsia"/>
        </w:rPr>
        <w:t>联</w:t>
      </w:r>
      <w:r>
        <w:t>锁，待风机运行正常后泵再启动；喷淋过程结束，</w:t>
      </w:r>
      <w:r>
        <w:rPr>
          <w:rFonts w:hint="eastAsia"/>
        </w:rPr>
        <w:t>排风装置应延迟</w:t>
      </w:r>
      <w:r>
        <w:rPr>
          <w:rFonts w:hint="eastAsia"/>
        </w:rPr>
        <w:t>5min</w:t>
      </w:r>
      <w:r>
        <w:rPr>
          <w:rFonts w:hint="eastAsia"/>
        </w:rPr>
        <w:t>关闭</w:t>
      </w:r>
      <w:r>
        <w:t>；当排风装置发生故障，喷淋操作应立即停止。</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.10</w:t>
      </w:r>
      <w:r>
        <w:t xml:space="preserve">  </w:t>
      </w:r>
      <w:r>
        <w:t>所有与腐蚀性化学液接触的前处理槽体、加热系统、循环搅拌系统、喷淋系统、加料系统、排风系统及</w:t>
      </w:r>
      <w:r>
        <w:rPr>
          <w:rFonts w:hint="eastAsia"/>
        </w:rPr>
        <w:t>驱动设备</w:t>
      </w:r>
      <w:r>
        <w:t>等均应具有耐腐蚀性。</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.11</w:t>
      </w:r>
      <w:r>
        <w:t xml:space="preserve">  </w:t>
      </w:r>
      <w:r>
        <w:t>高压喷射清洗装置应配置压力控制和</w:t>
      </w:r>
      <w:r>
        <w:rPr>
          <w:rFonts w:hint="eastAsia"/>
        </w:rPr>
        <w:t>联</w:t>
      </w:r>
      <w:r>
        <w:t>锁装置。</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.12</w:t>
      </w:r>
      <w:r>
        <w:t xml:space="preserve">  </w:t>
      </w:r>
      <w:r>
        <w:t>高压喷枪应配置自锁安全机构，喷射间歇应将喷枪自锁。</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.13</w:t>
      </w:r>
      <w:r>
        <w:t xml:space="preserve">  </w:t>
      </w:r>
      <w:r>
        <w:t>高压水泵</w:t>
      </w:r>
      <w:r>
        <w:rPr>
          <w:rFonts w:hint="eastAsia"/>
        </w:rPr>
        <w:t>使用后</w:t>
      </w:r>
      <w:r>
        <w:t>，应</w:t>
      </w:r>
      <w:r>
        <w:rPr>
          <w:rFonts w:hint="eastAsia"/>
        </w:rPr>
        <w:t>立即</w:t>
      </w:r>
      <w:r>
        <w:t>清洗保养，使用前应检查高压水</w:t>
      </w:r>
      <w:r>
        <w:rPr>
          <w:rFonts w:hint="eastAsia"/>
        </w:rPr>
        <w:t>系统</w:t>
      </w:r>
      <w:r>
        <w:t>耐压</w:t>
      </w:r>
      <w:r>
        <w:rPr>
          <w:rFonts w:hint="eastAsia"/>
        </w:rPr>
        <w:t>性和</w:t>
      </w:r>
      <w:r>
        <w:t>密封性。</w:t>
      </w:r>
    </w:p>
    <w:p w:rsidR="0004717F" w:rsidRDefault="006E11DF">
      <w:pPr>
        <w:adjustRightInd w:val="0"/>
        <w:snapToGrid w:val="0"/>
        <w:spacing w:line="360" w:lineRule="auto"/>
      </w:pPr>
      <w:r>
        <w:rPr>
          <w:rFonts w:ascii="黑体" w:eastAsia="黑体" w:hAnsi="黑体" w:hint="eastAsia"/>
        </w:rPr>
        <w:t>5.5.14</w:t>
      </w:r>
      <w:r>
        <w:rPr>
          <w:rFonts w:hint="eastAsia"/>
        </w:rPr>
        <w:t xml:space="preserve">  </w:t>
      </w:r>
      <w:r>
        <w:rPr>
          <w:rFonts w:hint="eastAsia"/>
        </w:rPr>
        <w:t>化学前处理作业场所应有防止处理液外溢流出作业区的措施。</w:t>
      </w:r>
    </w:p>
    <w:p w:rsidR="0004717F" w:rsidRDefault="006E11DF">
      <w:pPr>
        <w:adjustRightInd w:val="0"/>
        <w:snapToGrid w:val="0"/>
        <w:spacing w:line="360" w:lineRule="auto"/>
      </w:pPr>
      <w:r>
        <w:rPr>
          <w:rFonts w:ascii="黑体" w:eastAsia="黑体" w:hAnsi="黑体" w:hint="eastAsia"/>
        </w:rPr>
        <w:t>5.5</w:t>
      </w:r>
      <w:r>
        <w:rPr>
          <w:rFonts w:ascii="黑体" w:eastAsia="黑体" w:hAnsi="黑体"/>
        </w:rPr>
        <w:t>.1</w:t>
      </w:r>
      <w:r>
        <w:rPr>
          <w:rFonts w:ascii="黑体" w:eastAsia="黑体" w:hAnsi="黑体" w:hint="eastAsia"/>
        </w:rPr>
        <w:t>5</w:t>
      </w:r>
      <w:r>
        <w:rPr>
          <w:rFonts w:ascii="宋体" w:hAnsi="宋体"/>
        </w:rPr>
        <w:t xml:space="preserve"> </w:t>
      </w:r>
      <w:r>
        <w:t xml:space="preserve"> </w:t>
      </w:r>
      <w:r>
        <w:t>大型工件采用通</w:t>
      </w:r>
      <w:r>
        <w:rPr>
          <w:rFonts w:hint="eastAsia"/>
        </w:rPr>
        <w:t>道</w:t>
      </w:r>
      <w:r>
        <w:t>式</w:t>
      </w:r>
      <w:r>
        <w:rPr>
          <w:rFonts w:hint="eastAsia"/>
        </w:rPr>
        <w:t>化学槽室</w:t>
      </w:r>
      <w:r>
        <w:t>，</w:t>
      </w:r>
      <w:r>
        <w:rPr>
          <w:rFonts w:hint="eastAsia"/>
        </w:rPr>
        <w:t>通道</w:t>
      </w:r>
      <w:r>
        <w:t>进出口应</w:t>
      </w:r>
      <w:r>
        <w:rPr>
          <w:rFonts w:hint="eastAsia"/>
        </w:rPr>
        <w:t>使用柔</w:t>
      </w:r>
      <w:r>
        <w:t>性</w:t>
      </w:r>
      <w:r>
        <w:rPr>
          <w:rFonts w:hint="eastAsia"/>
        </w:rPr>
        <w:t>材料</w:t>
      </w:r>
      <w:r>
        <w:t>遮挡封隔。</w:t>
      </w:r>
    </w:p>
    <w:p w:rsidR="0004717F" w:rsidRDefault="006E11DF" w:rsidP="008340E7">
      <w:pPr>
        <w:pStyle w:val="2"/>
        <w:adjustRightInd w:val="0"/>
        <w:snapToGrid w:val="0"/>
        <w:spacing w:beforeLines="50" w:before="156" w:afterLines="50" w:after="156" w:line="360" w:lineRule="auto"/>
        <w:rPr>
          <w:rFonts w:ascii="黑体" w:eastAsia="黑体" w:hAnsi="黑体"/>
          <w:b w:val="0"/>
          <w:sz w:val="21"/>
        </w:rPr>
      </w:pPr>
      <w:bookmarkStart w:id="184" w:name="_Toc31241"/>
      <w:bookmarkStart w:id="185" w:name="_Toc21037"/>
      <w:bookmarkStart w:id="186" w:name="_Toc16806"/>
      <w:bookmarkStart w:id="187" w:name="_Toc32366"/>
      <w:bookmarkStart w:id="188" w:name="_Toc14924"/>
      <w:bookmarkStart w:id="189" w:name="_Toc68697874"/>
      <w:bookmarkStart w:id="190" w:name="_Toc9954"/>
      <w:bookmarkStart w:id="191" w:name="_Toc25138"/>
      <w:bookmarkStart w:id="192" w:name="_Toc6538"/>
      <w:bookmarkStart w:id="193" w:name="_Toc29826"/>
      <w:bookmarkStart w:id="194" w:name="_Toc30194"/>
      <w:bookmarkStart w:id="195" w:name="_Toc8321"/>
      <w:r>
        <w:rPr>
          <w:rFonts w:ascii="黑体" w:eastAsia="黑体" w:hAnsi="黑体" w:hint="eastAsia"/>
          <w:b w:val="0"/>
          <w:sz w:val="21"/>
        </w:rPr>
        <w:t xml:space="preserve">5.6  </w:t>
      </w:r>
      <w:r>
        <w:rPr>
          <w:rFonts w:ascii="黑体" w:eastAsia="黑体" w:hAnsi="黑体"/>
          <w:b w:val="0"/>
          <w:sz w:val="21"/>
        </w:rPr>
        <w:t>预处理</w:t>
      </w:r>
      <w:r>
        <w:rPr>
          <w:rFonts w:ascii="黑体" w:eastAsia="黑体" w:hAnsi="黑体" w:hint="eastAsia"/>
          <w:b w:val="0"/>
          <w:sz w:val="21"/>
        </w:rPr>
        <w:t>生产线安全</w:t>
      </w:r>
      <w:bookmarkEnd w:id="184"/>
      <w:bookmarkEnd w:id="185"/>
      <w:bookmarkEnd w:id="186"/>
      <w:bookmarkEnd w:id="187"/>
      <w:bookmarkEnd w:id="188"/>
      <w:bookmarkEnd w:id="189"/>
      <w:bookmarkEnd w:id="190"/>
      <w:bookmarkEnd w:id="191"/>
      <w:bookmarkEnd w:id="192"/>
      <w:bookmarkEnd w:id="193"/>
      <w:bookmarkEnd w:id="194"/>
      <w:bookmarkEnd w:id="195"/>
    </w:p>
    <w:p w:rsidR="0004717F" w:rsidRDefault="006E11DF">
      <w:pPr>
        <w:adjustRightInd w:val="0"/>
        <w:snapToGrid w:val="0"/>
        <w:spacing w:line="360" w:lineRule="auto"/>
      </w:pPr>
      <w:r>
        <w:rPr>
          <w:rFonts w:ascii="黑体" w:eastAsia="黑体" w:hAnsi="黑体" w:hint="eastAsia"/>
        </w:rPr>
        <w:t>5.6.1</w:t>
      </w:r>
      <w:r>
        <w:t xml:space="preserve">  </w:t>
      </w:r>
      <w:r>
        <w:t>预处理</w:t>
      </w:r>
      <w:r>
        <w:rPr>
          <w:rFonts w:hint="eastAsia"/>
        </w:rPr>
        <w:t>生产线</w:t>
      </w:r>
      <w:r w:rsidR="006230E4">
        <w:rPr>
          <w:rFonts w:hint="eastAsia"/>
        </w:rPr>
        <w:t>中的</w:t>
      </w:r>
      <w:r>
        <w:t>预热、抛丸清理、喷</w:t>
      </w:r>
      <w:r>
        <w:rPr>
          <w:rFonts w:hint="eastAsia"/>
        </w:rPr>
        <w:t>涂预处理</w:t>
      </w:r>
      <w:r>
        <w:t>底漆、烘干及输送辊道</w:t>
      </w:r>
      <w:r w:rsidR="006230E4">
        <w:rPr>
          <w:rFonts w:hint="eastAsia"/>
        </w:rPr>
        <w:t>等</w:t>
      </w:r>
      <w:r>
        <w:t>组成部分均应设置机械排风系统。</w:t>
      </w:r>
    </w:p>
    <w:p w:rsidR="0004717F" w:rsidRDefault="006E11DF">
      <w:pPr>
        <w:adjustRightInd w:val="0"/>
        <w:snapToGrid w:val="0"/>
        <w:spacing w:line="360" w:lineRule="auto"/>
      </w:pPr>
      <w:r>
        <w:rPr>
          <w:rFonts w:ascii="黑体" w:eastAsia="黑体" w:hAnsi="黑体" w:hint="eastAsia"/>
        </w:rPr>
        <w:t>5.6.</w:t>
      </w:r>
      <w:r>
        <w:rPr>
          <w:rFonts w:ascii="黑体" w:eastAsia="黑体" w:hAnsi="黑体"/>
        </w:rPr>
        <w:t>2</w:t>
      </w:r>
      <w:r>
        <w:t xml:space="preserve">  </w:t>
      </w:r>
      <w:r>
        <w:t>预处理</w:t>
      </w:r>
      <w:r>
        <w:rPr>
          <w:rFonts w:hint="eastAsia"/>
        </w:rPr>
        <w:t>生产线</w:t>
      </w:r>
      <w:r>
        <w:t>中抛丸清理系统应符合</w:t>
      </w:r>
      <w:r>
        <w:rPr>
          <w:rFonts w:hint="eastAsia"/>
        </w:rPr>
        <w:t>5.4</w:t>
      </w:r>
      <w:r>
        <w:t>.1</w:t>
      </w:r>
      <w:r>
        <w:rPr>
          <w:rFonts w:hint="eastAsia"/>
        </w:rPr>
        <w:t>2</w:t>
      </w:r>
      <w:r>
        <w:t>～</w:t>
      </w:r>
      <w:r>
        <w:rPr>
          <w:rFonts w:hint="eastAsia"/>
        </w:rPr>
        <w:t>5.4</w:t>
      </w:r>
      <w:r>
        <w:t>.1</w:t>
      </w:r>
      <w:r>
        <w:rPr>
          <w:rFonts w:hint="eastAsia"/>
        </w:rPr>
        <w:t>4</w:t>
      </w:r>
      <w:r>
        <w:t>的规定。</w:t>
      </w:r>
    </w:p>
    <w:p w:rsidR="0004717F" w:rsidRDefault="006E11DF">
      <w:pPr>
        <w:adjustRightInd w:val="0"/>
        <w:snapToGrid w:val="0"/>
        <w:spacing w:line="360" w:lineRule="auto"/>
      </w:pPr>
      <w:r>
        <w:rPr>
          <w:rFonts w:ascii="黑体" w:eastAsia="黑体" w:hAnsi="黑体" w:hint="eastAsia"/>
        </w:rPr>
        <w:t>5.6</w:t>
      </w:r>
      <w:r>
        <w:rPr>
          <w:rFonts w:ascii="黑体" w:eastAsia="黑体" w:hAnsi="黑体"/>
        </w:rPr>
        <w:t>.3</w:t>
      </w:r>
      <w:r>
        <w:t xml:space="preserve">  </w:t>
      </w:r>
      <w:r>
        <w:t>预处理</w:t>
      </w:r>
      <w:r>
        <w:rPr>
          <w:rFonts w:hint="eastAsia"/>
        </w:rPr>
        <w:t>生产线</w:t>
      </w:r>
      <w:r>
        <w:t>中喷涂</w:t>
      </w:r>
      <w:r>
        <w:rPr>
          <w:rFonts w:hint="eastAsia"/>
        </w:rPr>
        <w:t>室、</w:t>
      </w:r>
      <w:r>
        <w:t>烘干</w:t>
      </w:r>
      <w:r>
        <w:rPr>
          <w:rFonts w:hint="eastAsia"/>
        </w:rPr>
        <w:t>室</w:t>
      </w:r>
      <w:r>
        <w:t>应符合</w:t>
      </w:r>
      <w:r>
        <w:t>GB</w:t>
      </w:r>
      <w:r>
        <w:rPr>
          <w:rFonts w:hint="eastAsia"/>
        </w:rPr>
        <w:t xml:space="preserve"> </w:t>
      </w:r>
      <w:r>
        <w:t>l4443</w:t>
      </w:r>
      <w:r>
        <w:rPr>
          <w:rFonts w:hint="eastAsia"/>
        </w:rPr>
        <w:t>、</w:t>
      </w:r>
      <w:r>
        <w:t>GB</w:t>
      </w:r>
      <w:r>
        <w:rPr>
          <w:rFonts w:hint="eastAsia"/>
        </w:rPr>
        <w:t>14444</w:t>
      </w:r>
      <w:r>
        <w:t>的有关规定。底漆的储存安全应符合</w:t>
      </w:r>
      <w:r w:rsidR="008632A7">
        <w:rPr>
          <w:rFonts w:hint="eastAsia"/>
        </w:rPr>
        <w:t>本文件</w:t>
      </w:r>
      <w:r>
        <w:rPr>
          <w:rFonts w:hint="eastAsia"/>
        </w:rPr>
        <w:t>6.2</w:t>
      </w:r>
      <w:r>
        <w:t>的</w:t>
      </w:r>
      <w:r>
        <w:rPr>
          <w:rFonts w:hint="eastAsia"/>
        </w:rPr>
        <w:t>要求</w:t>
      </w:r>
      <w:r>
        <w:t>。</w:t>
      </w:r>
    </w:p>
    <w:p w:rsidR="0004717F" w:rsidRDefault="006E11DF">
      <w:pPr>
        <w:adjustRightInd w:val="0"/>
        <w:snapToGrid w:val="0"/>
        <w:spacing w:line="360" w:lineRule="auto"/>
      </w:pPr>
      <w:r>
        <w:rPr>
          <w:rFonts w:ascii="黑体" w:eastAsia="黑体" w:hAnsi="黑体" w:hint="eastAsia"/>
        </w:rPr>
        <w:t>5.6</w:t>
      </w:r>
      <w:r>
        <w:rPr>
          <w:rFonts w:ascii="黑体" w:eastAsia="黑体" w:hAnsi="黑体"/>
        </w:rPr>
        <w:t>.</w:t>
      </w:r>
      <w:r>
        <w:rPr>
          <w:rFonts w:ascii="黑体" w:eastAsia="黑体" w:hAnsi="黑体" w:hint="eastAsia"/>
        </w:rPr>
        <w:t xml:space="preserve">4  </w:t>
      </w:r>
      <w:r>
        <w:t>预处理</w:t>
      </w:r>
      <w:r>
        <w:rPr>
          <w:rFonts w:hint="eastAsia"/>
        </w:rPr>
        <w:t>生产线</w:t>
      </w:r>
      <w:r>
        <w:t>喷涂</w:t>
      </w:r>
      <w:r>
        <w:rPr>
          <w:rFonts w:hint="eastAsia"/>
        </w:rPr>
        <w:t>设备应符合</w:t>
      </w:r>
      <w:r>
        <w:rPr>
          <w:rFonts w:hint="eastAsia"/>
        </w:rPr>
        <w:t>6.4</w:t>
      </w:r>
      <w:r>
        <w:rPr>
          <w:rFonts w:hint="eastAsia"/>
        </w:rPr>
        <w:t>的要求。</w:t>
      </w:r>
    </w:p>
    <w:p w:rsidR="0004717F" w:rsidRDefault="006E11DF" w:rsidP="008340E7">
      <w:pPr>
        <w:pStyle w:val="1"/>
        <w:adjustRightInd w:val="0"/>
        <w:snapToGrid w:val="0"/>
        <w:spacing w:beforeLines="50" w:before="156" w:afterLines="50" w:after="156" w:line="360" w:lineRule="auto"/>
        <w:rPr>
          <w:rFonts w:ascii="黑体" w:eastAsia="黑体"/>
          <w:szCs w:val="21"/>
        </w:rPr>
      </w:pPr>
      <w:bookmarkStart w:id="196" w:name="_Toc68697875"/>
      <w:bookmarkStart w:id="197" w:name="_Toc18785"/>
      <w:bookmarkStart w:id="198" w:name="_Toc25554"/>
      <w:bookmarkStart w:id="199" w:name="_Toc18748"/>
      <w:bookmarkStart w:id="200" w:name="_Toc30813"/>
      <w:bookmarkStart w:id="201" w:name="_Toc23788"/>
      <w:bookmarkStart w:id="202" w:name="_Toc5010688"/>
      <w:bookmarkStart w:id="203" w:name="_Toc315"/>
      <w:bookmarkStart w:id="204" w:name="_Toc31985"/>
      <w:bookmarkStart w:id="205" w:name="_Toc5820"/>
      <w:bookmarkStart w:id="206" w:name="_Toc4465"/>
      <w:bookmarkStart w:id="207" w:name="_Toc6015"/>
      <w:r>
        <w:rPr>
          <w:rFonts w:ascii="黑体" w:eastAsia="黑体"/>
          <w:sz w:val="21"/>
          <w:szCs w:val="21"/>
        </w:rPr>
        <w:t xml:space="preserve">6 </w:t>
      </w:r>
      <w:r>
        <w:rPr>
          <w:rFonts w:ascii="黑体" w:eastAsia="黑体" w:hint="eastAsia"/>
          <w:sz w:val="21"/>
          <w:szCs w:val="21"/>
        </w:rPr>
        <w:t xml:space="preserve"> 涂覆工艺安全</w:t>
      </w:r>
      <w:bookmarkEnd w:id="196"/>
      <w:bookmarkEnd w:id="197"/>
      <w:bookmarkEnd w:id="198"/>
      <w:bookmarkEnd w:id="199"/>
      <w:bookmarkEnd w:id="200"/>
      <w:bookmarkEnd w:id="201"/>
      <w:bookmarkEnd w:id="202"/>
      <w:bookmarkEnd w:id="203"/>
      <w:bookmarkEnd w:id="204"/>
      <w:bookmarkEnd w:id="205"/>
      <w:bookmarkEnd w:id="206"/>
      <w:bookmarkEnd w:id="207"/>
    </w:p>
    <w:p w:rsidR="00DC2FE8" w:rsidRDefault="006E11DF" w:rsidP="008340E7">
      <w:pPr>
        <w:pStyle w:val="2"/>
        <w:adjustRightInd w:val="0"/>
        <w:snapToGrid w:val="0"/>
        <w:spacing w:beforeLines="50" w:before="156" w:afterLines="50" w:after="156" w:line="360" w:lineRule="auto"/>
        <w:rPr>
          <w:rFonts w:ascii="黑体" w:eastAsia="黑体"/>
          <w:b w:val="0"/>
          <w:bCs w:val="0"/>
          <w:sz w:val="21"/>
          <w:szCs w:val="21"/>
        </w:rPr>
      </w:pPr>
      <w:bookmarkStart w:id="208" w:name="_Toc5010689"/>
      <w:bookmarkStart w:id="209" w:name="_Toc21164"/>
      <w:bookmarkStart w:id="210" w:name="_Toc23100"/>
      <w:bookmarkStart w:id="211" w:name="_Toc68697876"/>
      <w:bookmarkStart w:id="212" w:name="_Toc22342"/>
      <w:bookmarkStart w:id="213" w:name="_Toc24234"/>
      <w:bookmarkStart w:id="214" w:name="_Toc14689"/>
      <w:bookmarkStart w:id="215" w:name="_Toc32638"/>
      <w:bookmarkStart w:id="216" w:name="_Toc14132"/>
      <w:bookmarkStart w:id="217" w:name="_Toc13555"/>
      <w:bookmarkStart w:id="218" w:name="_Toc7471"/>
      <w:bookmarkStart w:id="219" w:name="_Toc21774"/>
      <w:bookmarkStart w:id="220" w:name="_Toc3935"/>
      <w:r>
        <w:rPr>
          <w:rFonts w:ascii="黑体" w:eastAsia="黑体" w:hint="eastAsia"/>
          <w:b w:val="0"/>
          <w:bCs w:val="0"/>
          <w:sz w:val="21"/>
          <w:szCs w:val="21"/>
        </w:rPr>
        <w:t>6.1  一般要求</w:t>
      </w:r>
      <w:bookmarkEnd w:id="208"/>
      <w:bookmarkEnd w:id="209"/>
      <w:bookmarkEnd w:id="210"/>
      <w:bookmarkEnd w:id="211"/>
      <w:bookmarkEnd w:id="212"/>
      <w:bookmarkEnd w:id="213"/>
      <w:bookmarkEnd w:id="214"/>
      <w:bookmarkEnd w:id="215"/>
      <w:bookmarkEnd w:id="216"/>
      <w:bookmarkEnd w:id="217"/>
      <w:bookmarkEnd w:id="218"/>
      <w:bookmarkEnd w:id="219"/>
      <w:bookmarkEnd w:id="220"/>
    </w:p>
    <w:p w:rsidR="0004717F" w:rsidRDefault="006E11DF">
      <w:pPr>
        <w:adjustRightInd w:val="0"/>
        <w:snapToGrid w:val="0"/>
        <w:spacing w:line="360" w:lineRule="auto"/>
      </w:pPr>
      <w:r>
        <w:rPr>
          <w:rFonts w:ascii="黑体" w:eastAsia="黑体" w:hAnsi="黑体" w:hint="eastAsia"/>
        </w:rPr>
        <w:t>6.1.1</w:t>
      </w:r>
      <w:r>
        <w:t xml:space="preserve"> </w:t>
      </w:r>
      <w:r>
        <w:rPr>
          <w:rFonts w:hint="eastAsia"/>
        </w:rPr>
        <w:t xml:space="preserve"> </w:t>
      </w:r>
      <w:r>
        <w:rPr>
          <w:rFonts w:hint="eastAsia"/>
        </w:rPr>
        <w:t>涂覆作业场所的出入口设置应符合</w:t>
      </w:r>
      <w:r>
        <w:t>GB 50016</w:t>
      </w:r>
      <w:r>
        <w:rPr>
          <w:rFonts w:hint="eastAsia"/>
        </w:rPr>
        <w:t>的要求。</w:t>
      </w:r>
    </w:p>
    <w:p w:rsidR="0004717F" w:rsidRDefault="006E11DF">
      <w:pPr>
        <w:adjustRightInd w:val="0"/>
        <w:snapToGrid w:val="0"/>
        <w:spacing w:line="360" w:lineRule="auto"/>
      </w:pPr>
      <w:r>
        <w:rPr>
          <w:rFonts w:ascii="黑体" w:eastAsia="黑体" w:hAnsi="黑体" w:hint="eastAsia"/>
        </w:rPr>
        <w:t>6.1.2</w:t>
      </w:r>
      <w:r>
        <w:t xml:space="preserve">  </w:t>
      </w:r>
      <w:r>
        <w:rPr>
          <w:rFonts w:hint="eastAsia"/>
        </w:rPr>
        <w:t>涂覆作业场所的门应向外开，其内部的通道宽度应不小于</w:t>
      </w:r>
      <w:r>
        <w:t>1.2m</w:t>
      </w:r>
      <w:r>
        <w:rPr>
          <w:rFonts w:hint="eastAsia"/>
        </w:rPr>
        <w:t>。</w:t>
      </w:r>
    </w:p>
    <w:p w:rsidR="0004717F" w:rsidRDefault="006E11DF">
      <w:pPr>
        <w:adjustRightInd w:val="0"/>
        <w:snapToGrid w:val="0"/>
        <w:spacing w:line="360" w:lineRule="auto"/>
        <w:rPr>
          <w:rFonts w:ascii="宋体" w:hAnsi="宋体"/>
          <w:szCs w:val="21"/>
        </w:rPr>
      </w:pPr>
      <w:r>
        <w:rPr>
          <w:rFonts w:ascii="黑体" w:eastAsia="黑体" w:hAnsi="黑体" w:hint="eastAsia"/>
        </w:rPr>
        <w:t xml:space="preserve">6.1.3  </w:t>
      </w:r>
      <w:r>
        <w:rPr>
          <w:rFonts w:hint="eastAsia"/>
        </w:rPr>
        <w:t>涂覆作业场所的厂房应采用单层建筑或独立厂房。若只能布置在多层建筑物内，应布置在建筑物顶层，并且应</w:t>
      </w:r>
      <w:r>
        <w:rPr>
          <w:rFonts w:ascii="宋体" w:hAnsi="宋体" w:hint="eastAsia"/>
          <w:szCs w:val="21"/>
        </w:rPr>
        <w:t>布置在最外边跨。</w:t>
      </w:r>
    </w:p>
    <w:p w:rsidR="0004717F" w:rsidRDefault="006E11DF">
      <w:pPr>
        <w:adjustRightInd w:val="0"/>
        <w:snapToGrid w:val="0"/>
        <w:spacing w:line="360" w:lineRule="auto"/>
      </w:pPr>
      <w:r>
        <w:rPr>
          <w:rFonts w:ascii="黑体" w:eastAsia="黑体" w:hAnsi="黑体" w:hint="eastAsia"/>
        </w:rPr>
        <w:t>6.1.4</w:t>
      </w:r>
      <w:r>
        <w:rPr>
          <w:rFonts w:hint="eastAsia"/>
        </w:rPr>
        <w:t xml:space="preserve">  </w:t>
      </w:r>
      <w:r>
        <w:rPr>
          <w:rFonts w:hint="eastAsia"/>
        </w:rPr>
        <w:t>同一防火分区内有不同火灾危险性生产时，该防火分区应按火灾危险性较大的部分确定。当符合下述条件之一时，可按火灾危险性较小的部分确定：</w:t>
      </w:r>
    </w:p>
    <w:p w:rsidR="006230E4" w:rsidRDefault="006230E4" w:rsidP="006230E4">
      <w:pPr>
        <w:tabs>
          <w:tab w:val="left" w:pos="420"/>
        </w:tabs>
        <w:adjustRightInd w:val="0"/>
        <w:snapToGrid w:val="0"/>
        <w:spacing w:line="360" w:lineRule="auto"/>
        <w:ind w:firstLineChars="150" w:firstLine="315"/>
      </w:pPr>
      <w:r>
        <w:rPr>
          <w:rFonts w:hAnsi="宋体" w:hint="eastAsia"/>
        </w:rPr>
        <w:t xml:space="preserve">a)  </w:t>
      </w:r>
      <w:r w:rsidR="006E11DF" w:rsidRPr="006230E4">
        <w:rPr>
          <w:rFonts w:hAnsi="宋体" w:hint="eastAsia"/>
        </w:rPr>
        <w:t>火灾危险性较大的生产部分占本防火分区面积小于</w:t>
      </w:r>
      <w:r w:rsidR="006E11DF">
        <w:t>5%</w:t>
      </w:r>
      <w:r w:rsidR="006E11DF" w:rsidRPr="006230E4">
        <w:rPr>
          <w:rFonts w:hint="eastAsia"/>
        </w:rPr>
        <w:t>或丁、戊类厂房内的油漆工段小于</w:t>
      </w:r>
      <w:r w:rsidR="006E11DF">
        <w:t>10%</w:t>
      </w:r>
      <w:r w:rsidR="006E11DF" w:rsidRPr="006230E4">
        <w:rPr>
          <w:rFonts w:hint="eastAsia"/>
        </w:rPr>
        <w:t>，且发生火灾事故时不足以蔓延到其他部位或火灾危险性较大的生产部分采取了有效的防火措施；</w:t>
      </w:r>
    </w:p>
    <w:p w:rsidR="0004717F" w:rsidRDefault="006230E4" w:rsidP="006230E4">
      <w:pPr>
        <w:tabs>
          <w:tab w:val="left" w:pos="420"/>
        </w:tabs>
        <w:adjustRightInd w:val="0"/>
        <w:snapToGrid w:val="0"/>
        <w:spacing w:line="360" w:lineRule="auto"/>
        <w:ind w:firstLineChars="150" w:firstLine="315"/>
      </w:pPr>
      <w:r>
        <w:rPr>
          <w:rFonts w:hint="eastAsia"/>
        </w:rPr>
        <w:t xml:space="preserve">b) </w:t>
      </w:r>
      <w:r w:rsidR="006E11DF" w:rsidRPr="006230E4">
        <w:rPr>
          <w:rFonts w:hint="eastAsia"/>
        </w:rPr>
        <w:t>丁、戊类厂房的油漆工段，当采用封闭喷漆工艺时，封闭喷漆空间内保持负压、且油漆工段设置可燃气体浓度报警系统或自动抑爆系统，且油漆工段占其所在防火分区面积的比例不大于</w:t>
      </w:r>
      <w:r w:rsidR="006E11DF">
        <w:rPr>
          <w:rFonts w:hint="eastAsia"/>
        </w:rPr>
        <w:t>20</w:t>
      </w:r>
      <w:r w:rsidR="006E11DF">
        <w:t>%</w:t>
      </w:r>
      <w:r w:rsidR="006E11DF" w:rsidRPr="006230E4">
        <w:rPr>
          <w:rFonts w:hint="eastAsia"/>
        </w:rPr>
        <w:t>。</w:t>
      </w:r>
    </w:p>
    <w:p w:rsidR="0004717F" w:rsidRDefault="006E11DF">
      <w:pPr>
        <w:adjustRightInd w:val="0"/>
        <w:snapToGrid w:val="0"/>
        <w:spacing w:line="360" w:lineRule="auto"/>
        <w:rPr>
          <w:strike/>
          <w:szCs w:val="21"/>
        </w:rPr>
      </w:pPr>
      <w:r>
        <w:rPr>
          <w:rFonts w:ascii="黑体" w:eastAsia="黑体" w:hAnsi="黑体" w:hint="eastAsia"/>
        </w:rPr>
        <w:lastRenderedPageBreak/>
        <w:t xml:space="preserve">6.1.5  </w:t>
      </w:r>
      <w:r>
        <w:rPr>
          <w:rFonts w:hint="eastAsia"/>
        </w:rPr>
        <w:t>涂覆作业场所的耐火等级、防火间距、防爆和安全疏散措施应按</w:t>
      </w:r>
      <w:r>
        <w:t>GB 50016</w:t>
      </w:r>
      <w:r>
        <w:rPr>
          <w:rFonts w:hint="eastAsia"/>
        </w:rPr>
        <w:t>的有关规定执行。</w:t>
      </w:r>
      <w:r>
        <w:rPr>
          <w:rFonts w:ascii="黑体" w:eastAsia="黑体" w:hAnsi="黑体" w:hint="eastAsia"/>
        </w:rPr>
        <w:t xml:space="preserve">6.1.6  </w:t>
      </w:r>
      <w:r>
        <w:rPr>
          <w:rFonts w:hint="eastAsia"/>
        </w:rPr>
        <w:t>与涂覆区相邻车间之间的隔墙应为不燃烧体的实体墙，隔墙上的门应是不燃烧体。</w:t>
      </w:r>
    </w:p>
    <w:p w:rsidR="0004717F" w:rsidRDefault="006E11DF" w:rsidP="008340E7">
      <w:pPr>
        <w:pStyle w:val="2"/>
        <w:adjustRightInd w:val="0"/>
        <w:snapToGrid w:val="0"/>
        <w:spacing w:beforeLines="50" w:before="156" w:afterLines="50" w:after="156" w:line="360" w:lineRule="auto"/>
        <w:rPr>
          <w:rFonts w:ascii="黑体" w:eastAsia="黑体" w:hAnsi="黑体"/>
          <w:bCs w:val="0"/>
          <w:sz w:val="21"/>
        </w:rPr>
      </w:pPr>
      <w:bookmarkStart w:id="221" w:name="_Toc24885"/>
      <w:bookmarkStart w:id="222" w:name="_Toc14402"/>
      <w:bookmarkStart w:id="223" w:name="_Toc5010691"/>
      <w:bookmarkStart w:id="224" w:name="_Toc68697877"/>
      <w:bookmarkStart w:id="225" w:name="_Toc22394"/>
      <w:bookmarkStart w:id="226" w:name="_Toc13785"/>
      <w:bookmarkStart w:id="227" w:name="_Toc12020"/>
      <w:bookmarkStart w:id="228" w:name="_Toc4763"/>
      <w:bookmarkStart w:id="229" w:name="_Toc14592"/>
      <w:bookmarkStart w:id="230" w:name="_Toc27324"/>
      <w:bookmarkStart w:id="231" w:name="_Toc12327"/>
      <w:bookmarkStart w:id="232" w:name="_Toc24927"/>
      <w:bookmarkStart w:id="233" w:name="_Toc29669"/>
      <w:r>
        <w:rPr>
          <w:rFonts w:ascii="黑体" w:eastAsia="黑体" w:hAnsi="黑体" w:hint="eastAsia"/>
          <w:b w:val="0"/>
          <w:bCs w:val="0"/>
          <w:sz w:val="21"/>
        </w:rPr>
        <w:t xml:space="preserve">6.2  </w:t>
      </w:r>
      <w:r>
        <w:rPr>
          <w:rFonts w:ascii="黑体" w:eastAsia="黑体" w:hAnsi="黑体" w:hint="eastAsia"/>
          <w:b w:val="0"/>
          <w:sz w:val="21"/>
        </w:rPr>
        <w:t>涂料的储存及调配</w:t>
      </w:r>
      <w:bookmarkEnd w:id="221"/>
      <w:bookmarkEnd w:id="222"/>
      <w:bookmarkEnd w:id="223"/>
      <w:bookmarkEnd w:id="224"/>
      <w:bookmarkEnd w:id="225"/>
      <w:bookmarkEnd w:id="226"/>
      <w:bookmarkEnd w:id="227"/>
      <w:bookmarkEnd w:id="228"/>
      <w:bookmarkEnd w:id="229"/>
      <w:bookmarkEnd w:id="230"/>
      <w:bookmarkEnd w:id="231"/>
      <w:bookmarkEnd w:id="232"/>
      <w:bookmarkEnd w:id="233"/>
    </w:p>
    <w:p w:rsidR="0004717F" w:rsidRDefault="006E11DF">
      <w:pPr>
        <w:adjustRightInd w:val="0"/>
        <w:snapToGrid w:val="0"/>
        <w:spacing w:line="360" w:lineRule="auto"/>
      </w:pPr>
      <w:r>
        <w:rPr>
          <w:rFonts w:ascii="黑体" w:eastAsia="黑体" w:hAnsi="黑体" w:hint="eastAsia"/>
        </w:rPr>
        <w:t>6.2.1</w:t>
      </w:r>
      <w:r>
        <w:t xml:space="preserve">  </w:t>
      </w:r>
      <w:r>
        <w:rPr>
          <w:rFonts w:ascii="黑体" w:eastAsia="黑体" w:hAnsi="黑体" w:hint="eastAsia"/>
          <w:bCs/>
        </w:rPr>
        <w:t>涂料的储存</w:t>
      </w:r>
    </w:p>
    <w:p w:rsidR="0004717F" w:rsidRDefault="006E11DF">
      <w:pPr>
        <w:adjustRightInd w:val="0"/>
        <w:snapToGrid w:val="0"/>
        <w:spacing w:line="360" w:lineRule="auto"/>
      </w:pPr>
      <w:r>
        <w:rPr>
          <w:rFonts w:ascii="黑体" w:eastAsia="黑体" w:hAnsi="黑体" w:hint="eastAsia"/>
        </w:rPr>
        <w:t>6.2.1.1</w:t>
      </w:r>
      <w:r>
        <w:t xml:space="preserve"> </w:t>
      </w:r>
      <w:r>
        <w:rPr>
          <w:rFonts w:hint="eastAsia"/>
        </w:rPr>
        <w:t xml:space="preserve"> </w:t>
      </w:r>
      <w:r>
        <w:rPr>
          <w:rFonts w:hint="eastAsia"/>
        </w:rPr>
        <w:t>涂料及辅料入库时，应有清晰的产品包装标志、检验合格证和</w:t>
      </w:r>
      <w:r w:rsidR="006230E4">
        <w:rPr>
          <w:rFonts w:hint="eastAsia"/>
        </w:rPr>
        <w:t>化学品安全技术说明书</w:t>
      </w:r>
      <w:r>
        <w:rPr>
          <w:rFonts w:hint="eastAsia"/>
        </w:rPr>
        <w:t>（</w:t>
      </w:r>
      <w:r>
        <w:rPr>
          <w:rFonts w:hint="eastAsia"/>
        </w:rPr>
        <w:t>MSDS</w:t>
      </w:r>
      <w:r>
        <w:rPr>
          <w:rFonts w:hint="eastAsia"/>
        </w:rPr>
        <w:t>）。</w:t>
      </w:r>
    </w:p>
    <w:p w:rsidR="0004717F" w:rsidRDefault="006E11DF">
      <w:pPr>
        <w:adjustRightInd w:val="0"/>
        <w:snapToGrid w:val="0"/>
        <w:spacing w:line="360" w:lineRule="auto"/>
        <w:rPr>
          <w:rFonts w:ascii="黑体" w:eastAsia="黑体" w:hAnsi="黑体"/>
          <w:bCs/>
        </w:rPr>
      </w:pPr>
      <w:r>
        <w:rPr>
          <w:rFonts w:ascii="黑体" w:eastAsia="黑体" w:hAnsi="黑体" w:hint="eastAsia"/>
        </w:rPr>
        <w:t>6.2.1.2</w:t>
      </w:r>
      <w:r>
        <w:t xml:space="preserve">  </w:t>
      </w:r>
      <w:r>
        <w:rPr>
          <w:rFonts w:hint="eastAsia"/>
        </w:rPr>
        <w:t>涂覆作业场所存放的涂料及辅料应不超过</w:t>
      </w:r>
      <w:r w:rsidR="006230E4">
        <w:rPr>
          <w:rFonts w:hint="eastAsia"/>
        </w:rPr>
        <w:t>当</w:t>
      </w:r>
      <w:r>
        <w:rPr>
          <w:rFonts w:hint="eastAsia"/>
        </w:rPr>
        <w:t>班用量。存放涂料的仓库应</w:t>
      </w:r>
      <w:r w:rsidR="006230E4">
        <w:rPr>
          <w:rFonts w:hint="eastAsia"/>
        </w:rPr>
        <w:t>符合</w:t>
      </w:r>
      <w:r>
        <w:t>GB 50016</w:t>
      </w:r>
      <w:r w:rsidR="006230E4">
        <w:rPr>
          <w:rFonts w:hint="eastAsia"/>
        </w:rPr>
        <w:t>的</w:t>
      </w:r>
      <w:r>
        <w:rPr>
          <w:rFonts w:hint="eastAsia"/>
        </w:rPr>
        <w:t>有关规定。</w:t>
      </w:r>
    </w:p>
    <w:p w:rsidR="0004717F" w:rsidRDefault="006E11DF">
      <w:pPr>
        <w:adjustRightInd w:val="0"/>
        <w:snapToGrid w:val="0"/>
        <w:spacing w:line="360" w:lineRule="auto"/>
      </w:pPr>
      <w:r>
        <w:rPr>
          <w:rFonts w:ascii="黑体" w:eastAsia="黑体" w:hAnsi="黑体" w:hint="eastAsia"/>
          <w:bCs/>
        </w:rPr>
        <w:t>6.2.2</w:t>
      </w:r>
      <w:r>
        <w:rPr>
          <w:rFonts w:ascii="黑体" w:eastAsia="黑体" w:hAnsi="黑体"/>
          <w:bCs/>
        </w:rPr>
        <w:t xml:space="preserve">  </w:t>
      </w:r>
      <w:r>
        <w:rPr>
          <w:rFonts w:ascii="黑体" w:eastAsia="黑体" w:hAnsi="黑体" w:hint="eastAsia"/>
          <w:bCs/>
        </w:rPr>
        <w:t>涂料的调配</w:t>
      </w:r>
    </w:p>
    <w:p w:rsidR="00ED4AA8" w:rsidRDefault="006E11DF">
      <w:pPr>
        <w:adjustRightInd w:val="0"/>
        <w:snapToGrid w:val="0"/>
        <w:spacing w:line="360" w:lineRule="auto"/>
      </w:pPr>
      <w:r>
        <w:rPr>
          <w:rFonts w:ascii="黑体" w:eastAsia="黑体" w:hAnsi="黑体" w:hint="eastAsia"/>
        </w:rPr>
        <w:t xml:space="preserve">6.2.2.1  </w:t>
      </w:r>
      <w:r>
        <w:rPr>
          <w:rFonts w:hint="eastAsia"/>
        </w:rPr>
        <w:t>调配涂料应在调漆室内进行。</w:t>
      </w:r>
    </w:p>
    <w:p w:rsidR="0004717F" w:rsidRDefault="006E11DF">
      <w:pPr>
        <w:adjustRightInd w:val="0"/>
        <w:snapToGrid w:val="0"/>
        <w:spacing w:line="360" w:lineRule="auto"/>
      </w:pPr>
      <w:r>
        <w:rPr>
          <w:rFonts w:ascii="黑体" w:eastAsia="黑体" w:hAnsi="黑体" w:hint="eastAsia"/>
        </w:rPr>
        <w:t>6.2.2.2</w:t>
      </w:r>
      <w:r>
        <w:t xml:space="preserve">  </w:t>
      </w:r>
      <w:r>
        <w:rPr>
          <w:rFonts w:hint="eastAsia"/>
        </w:rPr>
        <w:t>调漆室应</w:t>
      </w:r>
      <w:r w:rsidR="00ED4AA8">
        <w:rPr>
          <w:rFonts w:hint="eastAsia"/>
        </w:rPr>
        <w:t>设置</w:t>
      </w:r>
      <w:r>
        <w:rPr>
          <w:rFonts w:hint="eastAsia"/>
        </w:rPr>
        <w:t>不燃烧、不发火的地面；照明及电气设备应为防爆型；调漆室应配置消防器材</w:t>
      </w:r>
      <w:r w:rsidR="00ED4AA8">
        <w:rPr>
          <w:rFonts w:hint="eastAsia"/>
        </w:rPr>
        <w:t>及</w:t>
      </w:r>
      <w:r w:rsidR="00ED4AA8">
        <w:t>可燃气体</w:t>
      </w:r>
      <w:r w:rsidR="00ED4AA8">
        <w:rPr>
          <w:rFonts w:hint="eastAsia"/>
        </w:rPr>
        <w:t>浓度报警装置</w:t>
      </w:r>
      <w:r>
        <w:rPr>
          <w:rFonts w:hint="eastAsia"/>
        </w:rPr>
        <w:t>。</w:t>
      </w:r>
    </w:p>
    <w:p w:rsidR="0004717F" w:rsidRDefault="006E11DF">
      <w:pPr>
        <w:adjustRightInd w:val="0"/>
        <w:snapToGrid w:val="0"/>
        <w:spacing w:line="360" w:lineRule="auto"/>
        <w:jc w:val="left"/>
      </w:pPr>
      <w:r>
        <w:rPr>
          <w:rFonts w:ascii="黑体" w:eastAsia="黑体" w:hAnsi="黑体" w:hint="eastAsia"/>
        </w:rPr>
        <w:t>6.2.2.3</w:t>
      </w:r>
      <w:r>
        <w:t xml:space="preserve"> </w:t>
      </w:r>
      <w:r>
        <w:rPr>
          <w:rFonts w:hint="eastAsia"/>
        </w:rPr>
        <w:t xml:space="preserve"> </w:t>
      </w:r>
      <w:r>
        <w:rPr>
          <w:rFonts w:hint="eastAsia"/>
        </w:rPr>
        <w:t>调漆室内通风换气次数应使内部有害因素浓度小于</w:t>
      </w:r>
      <w:r>
        <w:rPr>
          <w:rFonts w:hint="eastAsia"/>
        </w:rPr>
        <w:t>GBZ</w:t>
      </w:r>
      <w:r w:rsidR="002447A5">
        <w:rPr>
          <w:rFonts w:hint="eastAsia"/>
        </w:rPr>
        <w:t xml:space="preserve"> </w:t>
      </w:r>
      <w:r>
        <w:rPr>
          <w:rFonts w:hint="eastAsia"/>
        </w:rPr>
        <w:t>2.1</w:t>
      </w:r>
      <w:r>
        <w:rPr>
          <w:rFonts w:hint="eastAsia"/>
        </w:rPr>
        <w:t>规定的职业接触限值，通风装置应两路供电。</w:t>
      </w:r>
    </w:p>
    <w:p w:rsidR="0004717F" w:rsidRDefault="006E11DF">
      <w:pPr>
        <w:adjustRightInd w:val="0"/>
        <w:snapToGrid w:val="0"/>
        <w:spacing w:line="360" w:lineRule="auto"/>
        <w:rPr>
          <w:rFonts w:ascii="黑体" w:eastAsia="黑体" w:hAnsi="黑体"/>
          <w:highlight w:val="yellow"/>
        </w:rPr>
      </w:pPr>
      <w:r>
        <w:rPr>
          <w:rFonts w:ascii="黑体" w:eastAsia="黑体" w:hAnsi="黑体" w:hint="eastAsia"/>
        </w:rPr>
        <w:t xml:space="preserve">6.2.2.4  </w:t>
      </w:r>
      <w:r>
        <w:rPr>
          <w:rFonts w:hint="eastAsia"/>
        </w:rPr>
        <w:t>调漆作业时，应使用不产生火花的工具，不应携带火种、手机等电子用具进入作业场所。</w:t>
      </w:r>
    </w:p>
    <w:p w:rsidR="0004717F" w:rsidRDefault="006E11DF">
      <w:pPr>
        <w:adjustRightInd w:val="0"/>
        <w:snapToGrid w:val="0"/>
        <w:spacing w:line="360" w:lineRule="auto"/>
        <w:rPr>
          <w:rFonts w:ascii="黑体" w:eastAsia="黑体" w:hAnsi="黑体"/>
        </w:rPr>
      </w:pPr>
      <w:r>
        <w:rPr>
          <w:rFonts w:ascii="黑体" w:eastAsia="黑体" w:hAnsi="黑体" w:hint="eastAsia"/>
        </w:rPr>
        <w:t xml:space="preserve">6.2.2.5  </w:t>
      </w:r>
      <w:r>
        <w:rPr>
          <w:rFonts w:hint="eastAsia"/>
        </w:rPr>
        <w:t>调漆室作业存放的漆料、有机溶剂用量不应超过当班用量。</w:t>
      </w:r>
    </w:p>
    <w:p w:rsidR="0004717F" w:rsidRDefault="006E11DF">
      <w:pPr>
        <w:adjustRightInd w:val="0"/>
        <w:snapToGrid w:val="0"/>
        <w:spacing w:line="360" w:lineRule="auto"/>
        <w:rPr>
          <w:highlight w:val="yellow"/>
        </w:rPr>
      </w:pPr>
      <w:r>
        <w:rPr>
          <w:rFonts w:ascii="黑体" w:eastAsia="黑体" w:hAnsi="黑体" w:hint="eastAsia"/>
        </w:rPr>
        <w:t xml:space="preserve">6.2.2.6  </w:t>
      </w:r>
      <w:r>
        <w:rPr>
          <w:rFonts w:hint="eastAsia"/>
        </w:rPr>
        <w:t>调漆室不应堆放杂物，作业结束后应及时清理地面油漆、排风管道上的油膜</w:t>
      </w:r>
      <w:r w:rsidR="002447A5">
        <w:rPr>
          <w:rFonts w:hint="eastAsia"/>
        </w:rPr>
        <w:t>、</w:t>
      </w:r>
      <w:r>
        <w:rPr>
          <w:rFonts w:hint="eastAsia"/>
        </w:rPr>
        <w:t>油漆等污渍，溶剂用完应加盖。</w:t>
      </w:r>
    </w:p>
    <w:p w:rsidR="0004717F" w:rsidRDefault="006E11DF" w:rsidP="008340E7">
      <w:pPr>
        <w:pStyle w:val="2"/>
        <w:adjustRightInd w:val="0"/>
        <w:snapToGrid w:val="0"/>
        <w:spacing w:beforeLines="50" w:before="156" w:afterLines="50" w:after="156" w:line="360" w:lineRule="auto"/>
        <w:rPr>
          <w:rFonts w:ascii="黑体" w:eastAsia="黑体" w:hAnsi="黑体"/>
          <w:b w:val="0"/>
          <w:bCs w:val="0"/>
          <w:sz w:val="21"/>
        </w:rPr>
      </w:pPr>
      <w:bookmarkStart w:id="234" w:name="_Toc23990"/>
      <w:bookmarkStart w:id="235" w:name="_Toc68697878"/>
      <w:bookmarkStart w:id="236" w:name="_Toc3551"/>
      <w:bookmarkStart w:id="237" w:name="_Toc32756"/>
      <w:bookmarkStart w:id="238" w:name="_Toc5110"/>
      <w:bookmarkStart w:id="239" w:name="_Toc26011"/>
      <w:bookmarkStart w:id="240" w:name="_Toc4937"/>
      <w:bookmarkStart w:id="241" w:name="_Toc29091"/>
      <w:bookmarkStart w:id="242" w:name="_Toc25258"/>
      <w:bookmarkStart w:id="243" w:name="_Toc31548"/>
      <w:bookmarkStart w:id="244" w:name="_Toc10913"/>
      <w:bookmarkStart w:id="245" w:name="_Toc31189"/>
      <w:r>
        <w:rPr>
          <w:rFonts w:ascii="黑体" w:eastAsia="黑体" w:hAnsi="黑体" w:hint="eastAsia"/>
          <w:b w:val="0"/>
          <w:bCs w:val="0"/>
          <w:sz w:val="21"/>
        </w:rPr>
        <w:t>6.3</w:t>
      </w:r>
      <w:r>
        <w:rPr>
          <w:rFonts w:ascii="黑体" w:eastAsia="黑体" w:hAnsi="黑体"/>
          <w:b w:val="0"/>
          <w:bCs w:val="0"/>
          <w:sz w:val="21"/>
        </w:rPr>
        <w:t xml:space="preserve"> </w:t>
      </w:r>
      <w:r>
        <w:rPr>
          <w:rFonts w:ascii="黑体" w:eastAsia="黑体" w:hAnsi="黑体" w:hint="eastAsia"/>
          <w:b w:val="0"/>
          <w:bCs w:val="0"/>
          <w:sz w:val="21"/>
        </w:rPr>
        <w:t xml:space="preserve"> 涂料的输送及处理</w:t>
      </w:r>
      <w:bookmarkEnd w:id="234"/>
      <w:bookmarkEnd w:id="235"/>
      <w:bookmarkEnd w:id="236"/>
      <w:bookmarkEnd w:id="237"/>
      <w:bookmarkEnd w:id="238"/>
      <w:bookmarkEnd w:id="239"/>
      <w:bookmarkEnd w:id="240"/>
      <w:bookmarkEnd w:id="241"/>
      <w:bookmarkEnd w:id="242"/>
      <w:bookmarkEnd w:id="243"/>
      <w:bookmarkEnd w:id="244"/>
      <w:bookmarkEnd w:id="245"/>
    </w:p>
    <w:p w:rsidR="0004717F" w:rsidRDefault="006E11DF">
      <w:pPr>
        <w:adjustRightInd w:val="0"/>
        <w:snapToGrid w:val="0"/>
        <w:spacing w:line="360" w:lineRule="auto"/>
      </w:pPr>
      <w:r>
        <w:rPr>
          <w:rFonts w:ascii="黑体" w:eastAsia="黑体" w:hAnsi="黑体" w:hint="eastAsia"/>
        </w:rPr>
        <w:t>6.3.1</w:t>
      </w:r>
      <w:r>
        <w:t xml:space="preserve">  </w:t>
      </w:r>
      <w:r>
        <w:rPr>
          <w:rFonts w:hint="eastAsia"/>
        </w:rPr>
        <w:t>输送涂料、溶剂、稀释剂的管道应保持完好，不应跑冒滴漏。</w:t>
      </w:r>
    </w:p>
    <w:p w:rsidR="0004717F" w:rsidRDefault="006E11DF">
      <w:pPr>
        <w:adjustRightInd w:val="0"/>
        <w:snapToGrid w:val="0"/>
        <w:spacing w:line="360" w:lineRule="auto"/>
      </w:pPr>
      <w:r>
        <w:rPr>
          <w:rFonts w:ascii="黑体" w:eastAsia="黑体" w:hAnsi="黑体" w:hint="eastAsia"/>
        </w:rPr>
        <w:t>6.3.2</w:t>
      </w:r>
      <w:r>
        <w:t xml:space="preserve">  </w:t>
      </w:r>
      <w:r>
        <w:rPr>
          <w:rFonts w:hint="eastAsia"/>
        </w:rPr>
        <w:t>无集中供料系统时，工作结束后应将剩余的涂料及辅料倒入密闭容器中，送回库房。</w:t>
      </w:r>
    </w:p>
    <w:p w:rsidR="0004717F" w:rsidRDefault="006E11DF">
      <w:pPr>
        <w:adjustRightInd w:val="0"/>
        <w:snapToGrid w:val="0"/>
        <w:spacing w:line="360" w:lineRule="auto"/>
      </w:pPr>
      <w:r>
        <w:rPr>
          <w:rFonts w:ascii="黑体" w:eastAsia="黑体" w:hAnsi="黑体" w:hint="eastAsia"/>
        </w:rPr>
        <w:t>6.3.3</w:t>
      </w:r>
      <w:r>
        <w:t xml:space="preserve">  </w:t>
      </w:r>
      <w:r>
        <w:rPr>
          <w:rFonts w:hint="eastAsia"/>
        </w:rPr>
        <w:t>不能继续使用的涂料和辅料及其容器，应放到有明显标志的指定的废物堆放处，按当地有关固体危险废弃物处理规定集中妥善处理。</w:t>
      </w:r>
    </w:p>
    <w:p w:rsidR="0004717F" w:rsidRDefault="006E11DF" w:rsidP="008340E7">
      <w:pPr>
        <w:pStyle w:val="2"/>
        <w:adjustRightInd w:val="0"/>
        <w:snapToGrid w:val="0"/>
        <w:spacing w:beforeLines="50" w:before="156" w:afterLines="50" w:after="156" w:line="360" w:lineRule="auto"/>
        <w:rPr>
          <w:rFonts w:ascii="黑体" w:eastAsia="黑体" w:hAnsi="黑体"/>
          <w:b w:val="0"/>
          <w:bCs w:val="0"/>
          <w:sz w:val="21"/>
        </w:rPr>
      </w:pPr>
      <w:bookmarkStart w:id="246" w:name="_Toc29121"/>
      <w:bookmarkStart w:id="247" w:name="_Toc26879"/>
      <w:bookmarkStart w:id="248" w:name="_Toc68697879"/>
      <w:bookmarkStart w:id="249" w:name="_Toc5010692"/>
      <w:bookmarkStart w:id="250" w:name="_Toc30249"/>
      <w:bookmarkStart w:id="251" w:name="_Toc2259"/>
      <w:bookmarkStart w:id="252" w:name="_Toc4856"/>
      <w:bookmarkStart w:id="253" w:name="_Toc4124"/>
      <w:bookmarkStart w:id="254" w:name="_Toc21014"/>
      <w:bookmarkStart w:id="255" w:name="_Toc22259"/>
      <w:bookmarkStart w:id="256" w:name="_Toc26933"/>
      <w:bookmarkStart w:id="257" w:name="_Toc26924"/>
      <w:bookmarkStart w:id="258" w:name="_Toc17844"/>
      <w:r>
        <w:rPr>
          <w:rFonts w:ascii="黑体" w:eastAsia="黑体" w:hAnsi="黑体" w:hint="eastAsia"/>
          <w:b w:val="0"/>
          <w:bCs w:val="0"/>
          <w:sz w:val="21"/>
        </w:rPr>
        <w:t xml:space="preserve">6.4 </w:t>
      </w:r>
      <w:r>
        <w:rPr>
          <w:rFonts w:ascii="黑体" w:eastAsia="黑体" w:hAnsi="黑体"/>
          <w:b w:val="0"/>
          <w:bCs w:val="0"/>
          <w:sz w:val="21"/>
        </w:rPr>
        <w:t xml:space="preserve"> </w:t>
      </w:r>
      <w:r>
        <w:rPr>
          <w:rFonts w:ascii="黑体" w:eastAsia="黑体" w:hAnsi="黑体" w:hint="eastAsia"/>
          <w:b w:val="0"/>
          <w:bCs w:val="0"/>
          <w:sz w:val="21"/>
        </w:rPr>
        <w:t>空气、混气、无气喷涂安全</w:t>
      </w:r>
      <w:bookmarkEnd w:id="246"/>
      <w:bookmarkEnd w:id="247"/>
      <w:bookmarkEnd w:id="248"/>
      <w:bookmarkEnd w:id="249"/>
      <w:bookmarkEnd w:id="250"/>
      <w:bookmarkEnd w:id="251"/>
      <w:bookmarkEnd w:id="252"/>
      <w:bookmarkEnd w:id="253"/>
      <w:bookmarkEnd w:id="254"/>
      <w:bookmarkEnd w:id="255"/>
      <w:bookmarkEnd w:id="256"/>
      <w:bookmarkEnd w:id="257"/>
      <w:bookmarkEnd w:id="258"/>
    </w:p>
    <w:p w:rsidR="0004717F" w:rsidRDefault="006E11DF">
      <w:pPr>
        <w:adjustRightInd w:val="0"/>
        <w:snapToGrid w:val="0"/>
        <w:spacing w:line="360" w:lineRule="auto"/>
      </w:pPr>
      <w:r>
        <w:rPr>
          <w:rFonts w:ascii="黑体" w:eastAsia="黑体" w:hAnsi="黑体" w:hint="eastAsia"/>
        </w:rPr>
        <w:t>6.4.1</w:t>
      </w:r>
      <w:r>
        <w:t xml:space="preserve">  </w:t>
      </w:r>
      <w:r>
        <w:rPr>
          <w:rFonts w:hint="eastAsia"/>
        </w:rPr>
        <w:t>空气</w:t>
      </w:r>
      <w:r>
        <w:rPr>
          <w:rFonts w:asciiTheme="minorEastAsia" w:eastAsiaTheme="minorEastAsia" w:hAnsiTheme="minorEastAsia" w:hint="eastAsia"/>
          <w:bCs/>
        </w:rPr>
        <w:t>、混气</w:t>
      </w:r>
      <w:r>
        <w:rPr>
          <w:rFonts w:hint="eastAsia"/>
        </w:rPr>
        <w:t>及无气喷涂应在喷漆室内进行。</w:t>
      </w:r>
    </w:p>
    <w:p w:rsidR="0004717F" w:rsidRDefault="006E11DF">
      <w:pPr>
        <w:adjustRightInd w:val="0"/>
        <w:snapToGrid w:val="0"/>
        <w:spacing w:line="360" w:lineRule="auto"/>
      </w:pPr>
      <w:r>
        <w:rPr>
          <w:rFonts w:ascii="黑体" w:eastAsia="黑体" w:hAnsi="黑体" w:hint="eastAsia"/>
        </w:rPr>
        <w:t>6.4.2</w:t>
      </w:r>
      <w:r>
        <w:t xml:space="preserve">  </w:t>
      </w:r>
      <w:r>
        <w:rPr>
          <w:rFonts w:hint="eastAsia"/>
        </w:rPr>
        <w:t>喷漆室的安全技术要求应符合</w:t>
      </w:r>
      <w:r>
        <w:t>GB 14444</w:t>
      </w:r>
      <w:r>
        <w:rPr>
          <w:rFonts w:hint="eastAsia"/>
        </w:rPr>
        <w:t>的规定。</w:t>
      </w:r>
    </w:p>
    <w:p w:rsidR="0004717F" w:rsidRDefault="006E11DF">
      <w:pPr>
        <w:adjustRightInd w:val="0"/>
        <w:snapToGrid w:val="0"/>
        <w:spacing w:line="360" w:lineRule="auto"/>
      </w:pPr>
      <w:r>
        <w:rPr>
          <w:rFonts w:ascii="黑体" w:eastAsia="黑体" w:hAnsi="黑体" w:hint="eastAsia"/>
        </w:rPr>
        <w:t>6.4.3</w:t>
      </w:r>
      <w:r>
        <w:t xml:space="preserve">  </w:t>
      </w:r>
      <w:r>
        <w:rPr>
          <w:rFonts w:hint="eastAsia"/>
        </w:rPr>
        <w:t>喷漆室与相邻非涂覆作业场所之间，应用不燃烧体隔墙隔开。</w:t>
      </w:r>
    </w:p>
    <w:p w:rsidR="0004717F" w:rsidRDefault="006E11DF">
      <w:pPr>
        <w:adjustRightInd w:val="0"/>
        <w:snapToGrid w:val="0"/>
        <w:spacing w:line="360" w:lineRule="auto"/>
      </w:pPr>
      <w:r>
        <w:rPr>
          <w:rFonts w:ascii="黑体" w:eastAsia="黑体" w:hAnsi="黑体" w:hint="eastAsia"/>
        </w:rPr>
        <w:t>6.4.4</w:t>
      </w:r>
      <w:r>
        <w:t xml:space="preserve"> </w:t>
      </w:r>
      <w:r>
        <w:rPr>
          <w:rFonts w:hint="eastAsia"/>
        </w:rPr>
        <w:t xml:space="preserve"> </w:t>
      </w:r>
      <w:r>
        <w:t>喷涂设备</w:t>
      </w:r>
      <w:r>
        <w:rPr>
          <w:rFonts w:hint="eastAsia"/>
        </w:rPr>
        <w:t>应有</w:t>
      </w:r>
      <w:r>
        <w:t>良好接地</w:t>
      </w:r>
      <w:r>
        <w:rPr>
          <w:rFonts w:hint="eastAsia"/>
        </w:rPr>
        <w:t>。</w:t>
      </w:r>
    </w:p>
    <w:p w:rsidR="0004717F" w:rsidRDefault="006E11DF">
      <w:pPr>
        <w:adjustRightInd w:val="0"/>
        <w:snapToGrid w:val="0"/>
        <w:spacing w:line="360" w:lineRule="auto"/>
      </w:pPr>
      <w:r>
        <w:rPr>
          <w:rFonts w:ascii="黑体" w:eastAsia="黑体" w:hAnsi="黑体" w:hint="eastAsia"/>
        </w:rPr>
        <w:t xml:space="preserve">6.4.5  </w:t>
      </w:r>
      <w:r>
        <w:rPr>
          <w:rFonts w:ascii="宋体" w:hAnsi="宋体" w:hint="eastAsia"/>
          <w:bCs/>
        </w:rPr>
        <w:t>混气喷涂、无气喷涂装置中的各个部件均应按高压管件规定进行耐压试验和气密性试验，不应用高压软管拽拉喷涂设备。高压软管使用时不应扭曲、缠绕、折弯，其表面出现穿孔、破裂、氧化变形等明显缺陷应立即更换。</w:t>
      </w:r>
    </w:p>
    <w:p w:rsidR="0004717F" w:rsidRDefault="006E11DF">
      <w:pPr>
        <w:adjustRightInd w:val="0"/>
        <w:snapToGrid w:val="0"/>
        <w:spacing w:line="360" w:lineRule="auto"/>
      </w:pPr>
      <w:r>
        <w:rPr>
          <w:rFonts w:ascii="黑体" w:eastAsia="黑体" w:hAnsi="黑体" w:hint="eastAsia"/>
        </w:rPr>
        <w:t xml:space="preserve">6.4.6  </w:t>
      </w:r>
      <w:r>
        <w:rPr>
          <w:rFonts w:asciiTheme="minorEastAsia" w:eastAsiaTheme="minorEastAsia" w:hAnsiTheme="minorEastAsia" w:hint="eastAsia"/>
          <w:bCs/>
        </w:rPr>
        <w:t>混气喷涂</w:t>
      </w:r>
      <w:r>
        <w:rPr>
          <w:rFonts w:eastAsiaTheme="minorEastAsia" w:hint="eastAsia"/>
        </w:rPr>
        <w:t>、</w:t>
      </w:r>
      <w:r>
        <w:t>无气喷涂的喷枪应配置</w:t>
      </w:r>
      <w:r>
        <w:rPr>
          <w:rFonts w:hint="eastAsia"/>
        </w:rPr>
        <w:t>安全</w:t>
      </w:r>
      <w:r>
        <w:t>自锁装置，喷涂间歇时应将喷枪自锁。不</w:t>
      </w:r>
      <w:r>
        <w:rPr>
          <w:rFonts w:hint="eastAsia"/>
        </w:rPr>
        <w:t>应</w:t>
      </w:r>
      <w:r>
        <w:t>将喷枪指</w:t>
      </w:r>
      <w:r>
        <w:rPr>
          <w:rFonts w:hint="eastAsia"/>
        </w:rPr>
        <w:t>向</w:t>
      </w:r>
      <w:r>
        <w:t>人体</w:t>
      </w:r>
      <w:r>
        <w:rPr>
          <w:rFonts w:hint="eastAsia"/>
        </w:rPr>
        <w:t>，不应将手盖在正在工作的喷嘴上。</w:t>
      </w:r>
    </w:p>
    <w:p w:rsidR="0004717F" w:rsidRDefault="006E11DF">
      <w:pPr>
        <w:adjustRightInd w:val="0"/>
        <w:snapToGrid w:val="0"/>
        <w:spacing w:line="360" w:lineRule="auto"/>
      </w:pPr>
      <w:bookmarkStart w:id="259" w:name="_Toc5010693"/>
      <w:r>
        <w:rPr>
          <w:rFonts w:ascii="黑体" w:eastAsia="黑体" w:hAnsi="黑体" w:hint="eastAsia"/>
        </w:rPr>
        <w:lastRenderedPageBreak/>
        <w:t xml:space="preserve">6.4.7  </w:t>
      </w:r>
      <w:r>
        <w:t>压缩空气驱动型</w:t>
      </w:r>
      <w:r>
        <w:rPr>
          <w:rFonts w:asciiTheme="minorEastAsia" w:eastAsiaTheme="minorEastAsia" w:hAnsiTheme="minorEastAsia" w:hint="eastAsia"/>
          <w:bCs/>
        </w:rPr>
        <w:t>混气喷涂</w:t>
      </w:r>
      <w:r>
        <w:rPr>
          <w:rFonts w:hint="eastAsia"/>
        </w:rPr>
        <w:t>、</w:t>
      </w:r>
      <w:r>
        <w:t>无气喷涂装置的压缩空气进气端应设置限压安全装置</w:t>
      </w:r>
      <w:r>
        <w:rPr>
          <w:rFonts w:hint="eastAsia"/>
        </w:rPr>
        <w:t>；双组份喷涂设备、电动及液压型无气喷涂机应配置超压报警装置。</w:t>
      </w:r>
    </w:p>
    <w:p w:rsidR="0004717F" w:rsidRDefault="006E11DF">
      <w:pPr>
        <w:adjustRightInd w:val="0"/>
        <w:snapToGrid w:val="0"/>
        <w:spacing w:line="360" w:lineRule="auto"/>
        <w:rPr>
          <w:rFonts w:asciiTheme="minorEastAsia" w:eastAsiaTheme="minorEastAsia" w:hAnsiTheme="minorEastAsia"/>
        </w:rPr>
      </w:pPr>
      <w:r>
        <w:rPr>
          <w:rFonts w:ascii="黑体" w:eastAsia="黑体" w:hAnsi="黑体" w:hint="eastAsia"/>
        </w:rPr>
        <w:t>6.4</w:t>
      </w:r>
      <w:r>
        <w:rPr>
          <w:rFonts w:ascii="黑体" w:eastAsia="黑体" w:hAnsi="黑体"/>
        </w:rPr>
        <w:t>.</w:t>
      </w:r>
      <w:r>
        <w:rPr>
          <w:rFonts w:ascii="黑体" w:eastAsia="黑体" w:hAnsi="黑体" w:hint="eastAsia"/>
        </w:rPr>
        <w:t xml:space="preserve">8  </w:t>
      </w:r>
      <w:r>
        <w:rPr>
          <w:rFonts w:asciiTheme="minorEastAsia" w:eastAsiaTheme="minorEastAsia" w:hAnsiTheme="minorEastAsia" w:hint="eastAsia"/>
        </w:rPr>
        <w:t>电动型</w:t>
      </w:r>
      <w:r>
        <w:rPr>
          <w:rFonts w:asciiTheme="minorEastAsia" w:eastAsiaTheme="minorEastAsia" w:hAnsiTheme="minorEastAsia"/>
        </w:rPr>
        <w:t>无气喷涂设备如喷涂溶剂型涂料</w:t>
      </w:r>
      <w:r>
        <w:rPr>
          <w:rFonts w:asciiTheme="minorEastAsia" w:eastAsiaTheme="minorEastAsia" w:hAnsiTheme="minorEastAsia" w:hint="eastAsia"/>
        </w:rPr>
        <w:t>，</w:t>
      </w:r>
      <w:r>
        <w:rPr>
          <w:rFonts w:asciiTheme="minorEastAsia" w:eastAsiaTheme="minorEastAsia" w:hAnsiTheme="minorEastAsia"/>
        </w:rPr>
        <w:t>电气设备</w:t>
      </w:r>
      <w:r>
        <w:rPr>
          <w:rFonts w:asciiTheme="minorEastAsia" w:eastAsiaTheme="minorEastAsia" w:hAnsiTheme="minorEastAsia" w:hint="eastAsia"/>
        </w:rPr>
        <w:t>应符合</w:t>
      </w:r>
      <w:r>
        <w:rPr>
          <w:rFonts w:asciiTheme="minorEastAsia" w:eastAsiaTheme="minorEastAsia" w:hAnsiTheme="minorEastAsia"/>
        </w:rPr>
        <w:t>防爆要求</w:t>
      </w:r>
      <w:r>
        <w:rPr>
          <w:rFonts w:asciiTheme="minorEastAsia" w:eastAsiaTheme="minorEastAsia" w:hAnsiTheme="minorEastAsia" w:hint="eastAsia"/>
        </w:rPr>
        <w:t>。</w:t>
      </w:r>
    </w:p>
    <w:p w:rsidR="0004717F" w:rsidRDefault="006E11DF">
      <w:pPr>
        <w:adjustRightInd w:val="0"/>
        <w:snapToGrid w:val="0"/>
        <w:spacing w:line="360" w:lineRule="auto"/>
        <w:rPr>
          <w:rFonts w:asciiTheme="minorEastAsia" w:eastAsiaTheme="minorEastAsia" w:hAnsiTheme="minorEastAsia"/>
        </w:rPr>
      </w:pPr>
      <w:r>
        <w:rPr>
          <w:rFonts w:ascii="黑体" w:eastAsia="黑体" w:hAnsi="黑体" w:hint="eastAsia"/>
        </w:rPr>
        <w:t>6.4</w:t>
      </w:r>
      <w:r>
        <w:rPr>
          <w:rFonts w:ascii="黑体" w:eastAsia="黑体" w:hAnsi="黑体"/>
        </w:rPr>
        <w:t>.</w:t>
      </w:r>
      <w:r>
        <w:rPr>
          <w:rFonts w:ascii="黑体" w:eastAsia="黑体" w:hAnsi="黑体" w:hint="eastAsia"/>
        </w:rPr>
        <w:t xml:space="preserve">9  </w:t>
      </w:r>
      <w:r>
        <w:rPr>
          <w:rFonts w:asciiTheme="minorEastAsia" w:eastAsiaTheme="minorEastAsia" w:hAnsiTheme="minorEastAsia" w:hint="eastAsia"/>
        </w:rPr>
        <w:t>对</w:t>
      </w:r>
      <w:r>
        <w:rPr>
          <w:rFonts w:asciiTheme="minorEastAsia" w:eastAsiaTheme="minorEastAsia" w:hAnsiTheme="minorEastAsia"/>
        </w:rPr>
        <w:t>空气</w:t>
      </w:r>
      <w:r>
        <w:rPr>
          <w:rFonts w:asciiTheme="minorEastAsia" w:eastAsiaTheme="minorEastAsia" w:hAnsiTheme="minorEastAsia" w:hint="eastAsia"/>
          <w:bCs/>
        </w:rPr>
        <w:t>喷涂、混气喷涂</w:t>
      </w:r>
      <w:r>
        <w:rPr>
          <w:rFonts w:asciiTheme="minorEastAsia" w:eastAsiaTheme="minorEastAsia" w:hAnsiTheme="minorEastAsia" w:hint="eastAsia"/>
        </w:rPr>
        <w:t>和</w:t>
      </w:r>
      <w:r>
        <w:rPr>
          <w:rFonts w:asciiTheme="minorEastAsia" w:eastAsiaTheme="minorEastAsia" w:hAnsiTheme="minorEastAsia"/>
        </w:rPr>
        <w:t>无气喷涂设备</w:t>
      </w:r>
      <w:r>
        <w:rPr>
          <w:rFonts w:asciiTheme="minorEastAsia" w:eastAsiaTheme="minorEastAsia" w:hAnsiTheme="minorEastAsia" w:hint="eastAsia"/>
        </w:rPr>
        <w:t>或系统进行维修或保养时，应先将压缩空气截断并完全释放压力，同时关掉设备中的电源。</w:t>
      </w:r>
    </w:p>
    <w:p w:rsidR="0004717F" w:rsidRDefault="006E11DF">
      <w:pPr>
        <w:adjustRightInd w:val="0"/>
        <w:snapToGrid w:val="0"/>
        <w:spacing w:line="360" w:lineRule="auto"/>
        <w:rPr>
          <w:rFonts w:asciiTheme="minorEastAsia" w:eastAsiaTheme="minorEastAsia" w:hAnsiTheme="minorEastAsia"/>
        </w:rPr>
      </w:pPr>
      <w:r>
        <w:rPr>
          <w:rFonts w:ascii="黑体" w:eastAsia="黑体" w:hAnsi="黑体" w:hint="eastAsia"/>
        </w:rPr>
        <w:t>6.4</w:t>
      </w:r>
      <w:r>
        <w:rPr>
          <w:rFonts w:ascii="黑体" w:eastAsia="黑体" w:hAnsi="黑体"/>
        </w:rPr>
        <w:t>.</w:t>
      </w:r>
      <w:r>
        <w:rPr>
          <w:rFonts w:ascii="黑体" w:eastAsia="黑体" w:hAnsi="黑体" w:hint="eastAsia"/>
        </w:rPr>
        <w:t xml:space="preserve">10  </w:t>
      </w:r>
      <w:r>
        <w:rPr>
          <w:rFonts w:asciiTheme="minorEastAsia" w:eastAsiaTheme="minorEastAsia" w:hAnsiTheme="minorEastAsia" w:hint="eastAsia"/>
        </w:rPr>
        <w:t>每天检查喷涂设备的软管、管道和接头，已磨损或损坏的零件应立即更换。</w:t>
      </w:r>
    </w:p>
    <w:p w:rsidR="0004717F" w:rsidRDefault="006E11DF">
      <w:pPr>
        <w:adjustRightInd w:val="0"/>
        <w:snapToGrid w:val="0"/>
        <w:spacing w:line="360" w:lineRule="auto"/>
        <w:rPr>
          <w:rFonts w:asciiTheme="minorEastAsia" w:hAnsiTheme="minorEastAsia"/>
        </w:rPr>
      </w:pPr>
      <w:r>
        <w:rPr>
          <w:rFonts w:ascii="黑体" w:eastAsia="黑体" w:hAnsi="黑体" w:hint="eastAsia"/>
        </w:rPr>
        <w:t>6.4</w:t>
      </w:r>
      <w:r>
        <w:rPr>
          <w:rFonts w:ascii="黑体" w:eastAsia="黑体" w:hAnsi="黑体"/>
        </w:rPr>
        <w:t>.</w:t>
      </w:r>
      <w:r>
        <w:rPr>
          <w:rFonts w:ascii="黑体" w:eastAsia="黑体" w:hAnsi="黑体" w:hint="eastAsia"/>
        </w:rPr>
        <w:t xml:space="preserve">11  </w:t>
      </w:r>
      <w:r>
        <w:rPr>
          <w:rFonts w:asciiTheme="minorEastAsia" w:eastAsiaTheme="minorEastAsia" w:hAnsiTheme="minorEastAsia" w:hint="eastAsia"/>
          <w:bCs/>
        </w:rPr>
        <w:t>混气喷涂</w:t>
      </w:r>
      <w:r>
        <w:rPr>
          <w:rFonts w:asciiTheme="minorEastAsia" w:eastAsiaTheme="minorEastAsia" w:hAnsiTheme="minorEastAsia" w:hint="eastAsia"/>
        </w:rPr>
        <w:t>和</w:t>
      </w:r>
      <w:r>
        <w:rPr>
          <w:rFonts w:asciiTheme="minorEastAsia" w:eastAsiaTheme="minorEastAsia" w:hAnsiTheme="minorEastAsia"/>
        </w:rPr>
        <w:t>无气喷涂</w:t>
      </w:r>
      <w:r>
        <w:rPr>
          <w:rFonts w:asciiTheme="minorEastAsia" w:eastAsiaTheme="minorEastAsia" w:hAnsiTheme="minorEastAsia" w:hint="eastAsia"/>
        </w:rPr>
        <w:t>设备</w:t>
      </w:r>
      <w:r>
        <w:t>使用前应检查</w:t>
      </w:r>
      <w:r>
        <w:rPr>
          <w:rFonts w:hint="eastAsia"/>
        </w:rPr>
        <w:t>设备及其系统的</w:t>
      </w:r>
      <w:r>
        <w:t>密封性</w:t>
      </w:r>
      <w:r>
        <w:rPr>
          <w:rFonts w:hint="eastAsia"/>
        </w:rPr>
        <w:t>和</w:t>
      </w:r>
      <w:r>
        <w:t>耐压</w:t>
      </w:r>
      <w:r>
        <w:rPr>
          <w:rFonts w:hint="eastAsia"/>
        </w:rPr>
        <w:t>性能。</w:t>
      </w:r>
    </w:p>
    <w:p w:rsidR="0004717F" w:rsidRDefault="006E11DF" w:rsidP="008340E7">
      <w:pPr>
        <w:pStyle w:val="2"/>
        <w:adjustRightInd w:val="0"/>
        <w:snapToGrid w:val="0"/>
        <w:spacing w:beforeLines="50" w:before="156" w:afterLines="50" w:after="156" w:line="360" w:lineRule="auto"/>
        <w:rPr>
          <w:rFonts w:ascii="黑体" w:eastAsia="黑体" w:hAnsi="黑体"/>
          <w:b w:val="0"/>
          <w:bCs w:val="0"/>
          <w:sz w:val="21"/>
        </w:rPr>
      </w:pPr>
      <w:bookmarkStart w:id="260" w:name="_Toc6492"/>
      <w:bookmarkStart w:id="261" w:name="_Toc68697880"/>
      <w:bookmarkStart w:id="262" w:name="_Toc26417"/>
      <w:bookmarkStart w:id="263" w:name="_Toc6490"/>
      <w:bookmarkStart w:id="264" w:name="_Toc3597"/>
      <w:bookmarkStart w:id="265" w:name="_Toc4247"/>
      <w:bookmarkStart w:id="266" w:name="_Toc22079"/>
      <w:bookmarkStart w:id="267" w:name="_Toc1110"/>
      <w:bookmarkStart w:id="268" w:name="_Toc11788"/>
      <w:bookmarkStart w:id="269" w:name="_Toc24592"/>
      <w:bookmarkStart w:id="270" w:name="_Toc28611"/>
      <w:bookmarkStart w:id="271" w:name="_Toc8313"/>
      <w:r>
        <w:rPr>
          <w:rFonts w:ascii="黑体" w:eastAsia="黑体" w:hAnsi="黑体" w:hint="eastAsia"/>
          <w:b w:val="0"/>
          <w:bCs w:val="0"/>
          <w:sz w:val="21"/>
        </w:rPr>
        <w:t>6.5</w:t>
      </w:r>
      <w:r>
        <w:rPr>
          <w:rFonts w:ascii="黑体" w:eastAsia="黑体" w:hAnsi="黑体"/>
          <w:b w:val="0"/>
          <w:bCs w:val="0"/>
          <w:sz w:val="21"/>
        </w:rPr>
        <w:t xml:space="preserve"> </w:t>
      </w:r>
      <w:r>
        <w:rPr>
          <w:rFonts w:ascii="黑体" w:eastAsia="黑体" w:hAnsi="黑体" w:hint="eastAsia"/>
          <w:b w:val="0"/>
          <w:bCs w:val="0"/>
          <w:sz w:val="21"/>
        </w:rPr>
        <w:t xml:space="preserve"> 静电喷涂安全</w:t>
      </w:r>
      <w:bookmarkEnd w:id="259"/>
      <w:bookmarkEnd w:id="260"/>
      <w:bookmarkEnd w:id="261"/>
      <w:bookmarkEnd w:id="262"/>
      <w:bookmarkEnd w:id="263"/>
      <w:bookmarkEnd w:id="264"/>
      <w:bookmarkEnd w:id="265"/>
      <w:bookmarkEnd w:id="266"/>
      <w:bookmarkEnd w:id="267"/>
      <w:bookmarkEnd w:id="268"/>
      <w:bookmarkEnd w:id="269"/>
      <w:bookmarkEnd w:id="270"/>
      <w:bookmarkEnd w:id="271"/>
    </w:p>
    <w:p w:rsidR="0004717F" w:rsidRDefault="006E11DF">
      <w:pPr>
        <w:adjustRightInd w:val="0"/>
        <w:snapToGrid w:val="0"/>
        <w:spacing w:line="360" w:lineRule="auto"/>
      </w:pPr>
      <w:r>
        <w:rPr>
          <w:rFonts w:ascii="黑体" w:eastAsia="黑体" w:hAnsi="黑体" w:hint="eastAsia"/>
        </w:rPr>
        <w:t>6.5.1</w:t>
      </w:r>
      <w:r>
        <w:t xml:space="preserve">  </w:t>
      </w:r>
      <w:r>
        <w:rPr>
          <w:rFonts w:hint="eastAsia"/>
        </w:rPr>
        <w:t>静电喷涂应在静电喷涂室内进行。</w:t>
      </w:r>
      <w:r>
        <w:t xml:space="preserve"> </w:t>
      </w:r>
    </w:p>
    <w:p w:rsidR="0004717F" w:rsidRDefault="006E11DF">
      <w:pPr>
        <w:adjustRightInd w:val="0"/>
        <w:snapToGrid w:val="0"/>
        <w:spacing w:line="360" w:lineRule="auto"/>
      </w:pPr>
      <w:r>
        <w:rPr>
          <w:rFonts w:ascii="黑体" w:eastAsia="黑体" w:hAnsi="黑体" w:hint="eastAsia"/>
        </w:rPr>
        <w:t>6.5.2</w:t>
      </w:r>
      <w:r>
        <w:t xml:space="preserve">  </w:t>
      </w:r>
      <w:r>
        <w:rPr>
          <w:rFonts w:hint="eastAsia"/>
        </w:rPr>
        <w:t>静电喷涂室的安全技术要求及喷涂工艺安全应符合</w:t>
      </w:r>
      <w:r>
        <w:t xml:space="preserve">GB 12367 </w:t>
      </w:r>
      <w:r>
        <w:rPr>
          <w:rFonts w:hint="eastAsia"/>
        </w:rPr>
        <w:t>、</w:t>
      </w:r>
      <w:r>
        <w:t>GB15607</w:t>
      </w:r>
      <w:r>
        <w:rPr>
          <w:rFonts w:hint="eastAsia"/>
        </w:rPr>
        <w:t>和</w:t>
      </w:r>
      <w:r>
        <w:t>GB 14444</w:t>
      </w:r>
      <w:r>
        <w:rPr>
          <w:rFonts w:hint="eastAsia"/>
        </w:rPr>
        <w:t>的有关规定。</w:t>
      </w:r>
    </w:p>
    <w:p w:rsidR="0004717F" w:rsidRDefault="006E11DF">
      <w:pPr>
        <w:adjustRightInd w:val="0"/>
        <w:snapToGrid w:val="0"/>
        <w:spacing w:line="360" w:lineRule="auto"/>
      </w:pPr>
      <w:r>
        <w:rPr>
          <w:rFonts w:ascii="黑体" w:eastAsia="黑体" w:hAnsi="黑体" w:hint="eastAsia"/>
        </w:rPr>
        <w:t>6.5.3</w:t>
      </w:r>
      <w:r>
        <w:t xml:space="preserve">  </w:t>
      </w:r>
      <w:r>
        <w:rPr>
          <w:rFonts w:hint="eastAsia"/>
        </w:rPr>
        <w:t>静电喷涂室的出入口应设置防火门，并应装有闭门器。</w:t>
      </w:r>
    </w:p>
    <w:p w:rsidR="0004717F" w:rsidRDefault="006E11DF">
      <w:pPr>
        <w:adjustRightInd w:val="0"/>
        <w:snapToGrid w:val="0"/>
        <w:spacing w:line="360" w:lineRule="auto"/>
      </w:pPr>
      <w:r>
        <w:rPr>
          <w:rFonts w:ascii="黑体" w:eastAsia="黑体" w:hAnsi="黑体" w:hint="eastAsia"/>
        </w:rPr>
        <w:t>6.5.4</w:t>
      </w:r>
      <w:r>
        <w:t xml:space="preserve">  </w:t>
      </w:r>
      <w:r w:rsidR="006C790E" w:rsidRPr="00FF232F">
        <w:rPr>
          <w:rFonts w:hint="eastAsia"/>
        </w:rPr>
        <w:t>静电喷涂室的门与静电发生器的电源间应有联锁装置，确保门开即断电</w:t>
      </w:r>
      <w:r w:rsidR="006C790E">
        <w:rPr>
          <w:rFonts w:hint="eastAsia"/>
        </w:rPr>
        <w:t>。</w:t>
      </w:r>
    </w:p>
    <w:p w:rsidR="0004717F" w:rsidRDefault="006E11DF">
      <w:pPr>
        <w:adjustRightInd w:val="0"/>
        <w:snapToGrid w:val="0"/>
        <w:spacing w:line="360" w:lineRule="auto"/>
      </w:pPr>
      <w:r>
        <w:rPr>
          <w:rFonts w:ascii="黑体" w:eastAsia="黑体" w:hAnsi="黑体" w:hint="eastAsia"/>
        </w:rPr>
        <w:t>6.5.5</w:t>
      </w:r>
      <w:r>
        <w:t xml:space="preserve">  </w:t>
      </w:r>
      <w:r>
        <w:rPr>
          <w:rFonts w:hint="eastAsia"/>
        </w:rPr>
        <w:t>静电喷枪与供漆、供粉装置的安全技术要求应符合</w:t>
      </w:r>
      <w:r>
        <w:t>GB 14773</w:t>
      </w:r>
      <w:r>
        <w:rPr>
          <w:rFonts w:hint="eastAsia"/>
        </w:rPr>
        <w:t>的规定。</w:t>
      </w:r>
    </w:p>
    <w:p w:rsidR="0004717F" w:rsidRDefault="006E11DF">
      <w:pPr>
        <w:adjustRightInd w:val="0"/>
        <w:snapToGrid w:val="0"/>
        <w:spacing w:line="360" w:lineRule="auto"/>
      </w:pPr>
      <w:r>
        <w:rPr>
          <w:rFonts w:ascii="黑体" w:eastAsia="黑体" w:hAnsi="黑体" w:hint="eastAsia"/>
        </w:rPr>
        <w:t>6.5.6</w:t>
      </w:r>
      <w:r>
        <w:t xml:space="preserve">  </w:t>
      </w:r>
      <w:r>
        <w:rPr>
          <w:rFonts w:hint="eastAsia"/>
        </w:rPr>
        <w:t>喷涂室金属构架与工件应可靠接地。</w:t>
      </w:r>
    </w:p>
    <w:p w:rsidR="0004717F" w:rsidRDefault="006E11DF">
      <w:pPr>
        <w:adjustRightInd w:val="0"/>
        <w:snapToGrid w:val="0"/>
        <w:spacing w:line="360" w:lineRule="auto"/>
      </w:pPr>
      <w:r>
        <w:rPr>
          <w:rFonts w:ascii="黑体" w:eastAsia="黑体" w:hAnsi="黑体" w:cs="黑体" w:hint="eastAsia"/>
        </w:rPr>
        <w:t>6.5.7</w:t>
      </w:r>
      <w:r>
        <w:rPr>
          <w:rFonts w:hint="eastAsia"/>
        </w:rPr>
        <w:t xml:space="preserve">  </w:t>
      </w:r>
      <w:r>
        <w:rPr>
          <w:rFonts w:hint="eastAsia"/>
        </w:rPr>
        <w:t>供漆、供粉管道</w:t>
      </w:r>
      <w:r>
        <w:t>应按照</w:t>
      </w:r>
      <w:r>
        <w:t> GB 2893 </w:t>
      </w:r>
      <w:r>
        <w:t>的要求涂刷色漆或粘贴色标，并标注设备和管道内介质类别和流向等</w:t>
      </w:r>
      <w:r>
        <w:rPr>
          <w:rFonts w:hint="eastAsia"/>
        </w:rPr>
        <w:t>，管道附近不应设置其他导体和电缆。</w:t>
      </w:r>
    </w:p>
    <w:p w:rsidR="0004717F" w:rsidRDefault="006E11DF">
      <w:pPr>
        <w:adjustRightInd w:val="0"/>
        <w:snapToGrid w:val="0"/>
        <w:spacing w:line="360" w:lineRule="auto"/>
      </w:pPr>
      <w:r>
        <w:rPr>
          <w:rFonts w:ascii="黑体" w:eastAsia="黑体" w:hAnsi="黑体" w:cs="黑体" w:hint="eastAsia"/>
        </w:rPr>
        <w:t xml:space="preserve">6.5.8  </w:t>
      </w:r>
      <w:r>
        <w:rPr>
          <w:rFonts w:hint="eastAsia"/>
        </w:rPr>
        <w:t>静电喷涂应符合</w:t>
      </w:r>
      <w:r w:rsidR="008632A7">
        <w:rPr>
          <w:rFonts w:hint="eastAsia"/>
        </w:rPr>
        <w:t>本文件</w:t>
      </w:r>
      <w:r>
        <w:rPr>
          <w:rFonts w:hint="eastAsia"/>
        </w:rPr>
        <w:t>6.4</w:t>
      </w:r>
      <w:r>
        <w:rPr>
          <w:rFonts w:hint="eastAsia"/>
        </w:rPr>
        <w:t>的有关规定。</w:t>
      </w:r>
    </w:p>
    <w:p w:rsidR="00EF2749" w:rsidRDefault="006E11DF">
      <w:pPr>
        <w:adjustRightInd w:val="0"/>
        <w:snapToGrid w:val="0"/>
        <w:spacing w:line="360" w:lineRule="auto"/>
      </w:pPr>
      <w:r>
        <w:rPr>
          <w:rFonts w:ascii="黑体" w:eastAsia="黑体" w:hAnsi="黑体" w:hint="eastAsia"/>
        </w:rPr>
        <w:t>6.5.9</w:t>
      </w:r>
      <w:r>
        <w:t xml:space="preserve">  </w:t>
      </w:r>
      <w:r>
        <w:rPr>
          <w:rFonts w:hint="eastAsia"/>
        </w:rPr>
        <w:t>高压静电发生器应有控制保护系统，</w:t>
      </w:r>
      <w:r w:rsidR="00EF2749">
        <w:rPr>
          <w:rFonts w:hint="eastAsia"/>
        </w:rPr>
        <w:t>工作系统发生故障或出现过载时，控制保护系统应能自动切断电源。</w:t>
      </w:r>
      <w:r w:rsidR="00EF2749" w:rsidDel="00EF2749">
        <w:rPr>
          <w:rFonts w:hint="eastAsia"/>
        </w:rPr>
        <w:t xml:space="preserve"> </w:t>
      </w:r>
    </w:p>
    <w:p w:rsidR="0004717F" w:rsidRDefault="006E11DF">
      <w:pPr>
        <w:adjustRightInd w:val="0"/>
        <w:snapToGrid w:val="0"/>
        <w:spacing w:line="360" w:lineRule="auto"/>
        <w:rPr>
          <w:rFonts w:ascii="黑体" w:hAnsi="黑体"/>
          <w:bCs/>
        </w:rPr>
      </w:pPr>
      <w:r>
        <w:rPr>
          <w:rFonts w:ascii="黑体" w:eastAsia="黑体" w:hAnsi="黑体" w:hint="eastAsia"/>
        </w:rPr>
        <w:t xml:space="preserve">6.5.10  </w:t>
      </w:r>
      <w:r>
        <w:rPr>
          <w:rFonts w:hint="eastAsia"/>
        </w:rPr>
        <w:t>高压静电发生器的高压输出与高压电缆联结端，应设置限流安全装置，高压电缆的屏蔽线应牢固地接入专用地线上。</w:t>
      </w:r>
    </w:p>
    <w:p w:rsidR="0004717F" w:rsidRDefault="006E11DF">
      <w:pPr>
        <w:adjustRightInd w:val="0"/>
        <w:snapToGrid w:val="0"/>
        <w:spacing w:line="360" w:lineRule="auto"/>
      </w:pPr>
      <w:r>
        <w:rPr>
          <w:rFonts w:ascii="黑体" w:eastAsia="黑体" w:hAnsi="黑体" w:hint="eastAsia"/>
        </w:rPr>
        <w:t>6.5.11</w:t>
      </w:r>
      <w:r>
        <w:t xml:space="preserve"> </w:t>
      </w:r>
      <w:r>
        <w:rPr>
          <w:rFonts w:hint="eastAsia"/>
        </w:rPr>
        <w:t xml:space="preserve"> </w:t>
      </w:r>
      <w:r>
        <w:rPr>
          <w:rFonts w:hint="eastAsia"/>
        </w:rPr>
        <w:t>喷漆用高压静电发生器的电源插座应为防爆专用结构，插座中的接地端与专用地线联接，</w:t>
      </w:r>
      <w:r w:rsidR="00EF2749">
        <w:rPr>
          <w:rFonts w:hint="eastAsia"/>
        </w:rPr>
        <w:t>应符合</w:t>
      </w:r>
      <w:r w:rsidR="00EF2749">
        <w:t>GB 14773</w:t>
      </w:r>
      <w:r w:rsidR="00EF2749">
        <w:rPr>
          <w:rFonts w:hint="eastAsia"/>
        </w:rPr>
        <w:t>的有关规定，</w:t>
      </w:r>
      <w:r>
        <w:rPr>
          <w:rFonts w:hint="eastAsia"/>
        </w:rPr>
        <w:t>不应用零线代替地线。</w:t>
      </w:r>
    </w:p>
    <w:p w:rsidR="0004717F" w:rsidRDefault="006E11DF">
      <w:pPr>
        <w:adjustRightInd w:val="0"/>
        <w:snapToGrid w:val="0"/>
        <w:spacing w:line="360" w:lineRule="auto"/>
      </w:pPr>
      <w:r>
        <w:rPr>
          <w:rFonts w:ascii="黑体" w:eastAsia="黑体" w:hAnsi="黑体" w:hint="eastAsia"/>
        </w:rPr>
        <w:t xml:space="preserve">6.5.12  </w:t>
      </w:r>
      <w:r>
        <w:rPr>
          <w:rFonts w:hint="eastAsia"/>
        </w:rPr>
        <w:t>喷粉用高压静电发生器应符合</w:t>
      </w:r>
      <w:r>
        <w:t>GB 15607</w:t>
      </w:r>
      <w:r>
        <w:rPr>
          <w:rFonts w:hint="eastAsia"/>
        </w:rPr>
        <w:t>的</w:t>
      </w:r>
      <w:r>
        <w:rPr>
          <w:rFonts w:ascii="宋体" w:hAnsi="宋体" w:cs="宋体" w:hint="eastAsia"/>
        </w:rPr>
        <w:t>有关规定</w:t>
      </w:r>
      <w:r>
        <w:rPr>
          <w:rFonts w:hint="eastAsia"/>
        </w:rPr>
        <w:t>。</w:t>
      </w:r>
    </w:p>
    <w:p w:rsidR="0004717F" w:rsidRDefault="006E11DF" w:rsidP="008340E7">
      <w:pPr>
        <w:pStyle w:val="2"/>
        <w:adjustRightInd w:val="0"/>
        <w:snapToGrid w:val="0"/>
        <w:spacing w:beforeLines="50" w:before="156" w:afterLines="50" w:after="156" w:line="360" w:lineRule="auto"/>
        <w:rPr>
          <w:rFonts w:ascii="黑体" w:eastAsia="黑体" w:hAnsi="黑体"/>
          <w:b w:val="0"/>
          <w:bCs w:val="0"/>
          <w:sz w:val="21"/>
        </w:rPr>
      </w:pPr>
      <w:bookmarkStart w:id="272" w:name="_Toc25205"/>
      <w:bookmarkStart w:id="273" w:name="_Toc5010694"/>
      <w:bookmarkStart w:id="274" w:name="_Toc68697881"/>
      <w:bookmarkStart w:id="275" w:name="_Toc19728"/>
      <w:bookmarkStart w:id="276" w:name="_Toc18317"/>
      <w:bookmarkStart w:id="277" w:name="_Toc5436"/>
      <w:bookmarkStart w:id="278" w:name="_Toc24226"/>
      <w:bookmarkStart w:id="279" w:name="_Toc22915"/>
      <w:bookmarkStart w:id="280" w:name="_Toc23228"/>
      <w:bookmarkStart w:id="281" w:name="_Toc29784"/>
      <w:bookmarkStart w:id="282" w:name="_Toc28126"/>
      <w:bookmarkStart w:id="283" w:name="_Toc8645"/>
      <w:bookmarkStart w:id="284" w:name="_Toc3760"/>
      <w:r>
        <w:rPr>
          <w:rFonts w:ascii="黑体" w:eastAsia="黑体" w:hAnsi="黑体" w:hint="eastAsia"/>
          <w:b w:val="0"/>
          <w:bCs w:val="0"/>
          <w:sz w:val="21"/>
        </w:rPr>
        <w:t>6.6  电泳涂漆安全</w:t>
      </w:r>
      <w:bookmarkEnd w:id="272"/>
      <w:bookmarkEnd w:id="273"/>
      <w:bookmarkEnd w:id="274"/>
      <w:bookmarkEnd w:id="275"/>
      <w:bookmarkEnd w:id="276"/>
      <w:bookmarkEnd w:id="277"/>
      <w:bookmarkEnd w:id="278"/>
      <w:bookmarkEnd w:id="279"/>
      <w:bookmarkEnd w:id="280"/>
      <w:bookmarkEnd w:id="281"/>
      <w:bookmarkEnd w:id="282"/>
      <w:bookmarkEnd w:id="283"/>
      <w:bookmarkEnd w:id="284"/>
    </w:p>
    <w:p w:rsidR="0004717F" w:rsidRDefault="006E11DF">
      <w:pPr>
        <w:adjustRightInd w:val="0"/>
        <w:snapToGrid w:val="0"/>
        <w:spacing w:line="360" w:lineRule="auto"/>
      </w:pPr>
      <w:r>
        <w:rPr>
          <w:rFonts w:ascii="黑体" w:eastAsia="黑体" w:hAnsi="黑体" w:hint="eastAsia"/>
        </w:rPr>
        <w:t>6.6.1</w:t>
      </w:r>
      <w:r>
        <w:t xml:space="preserve">  </w:t>
      </w:r>
      <w:r>
        <w:rPr>
          <w:rFonts w:hint="eastAsia"/>
        </w:rPr>
        <w:t>电泳槽应设置间壁设施和通风排气装置，并应装有防止人员触电的安全或防护联锁装置。</w:t>
      </w:r>
    </w:p>
    <w:p w:rsidR="0004717F" w:rsidRDefault="006E11DF">
      <w:pPr>
        <w:adjustRightInd w:val="0"/>
        <w:snapToGrid w:val="0"/>
        <w:spacing w:line="360" w:lineRule="auto"/>
      </w:pPr>
      <w:r>
        <w:rPr>
          <w:rFonts w:ascii="黑体" w:eastAsia="黑体" w:hAnsi="黑体" w:hint="eastAsia"/>
        </w:rPr>
        <w:t>6.6.2</w:t>
      </w:r>
      <w:r>
        <w:t xml:space="preserve">  </w:t>
      </w:r>
      <w:r>
        <w:rPr>
          <w:rFonts w:hint="eastAsia"/>
        </w:rPr>
        <w:t>电泳涂漆的整流系统应单独设置在围护设施内。</w:t>
      </w:r>
    </w:p>
    <w:p w:rsidR="0004717F" w:rsidRDefault="006E11DF">
      <w:pPr>
        <w:adjustRightInd w:val="0"/>
        <w:snapToGrid w:val="0"/>
        <w:spacing w:line="360" w:lineRule="auto"/>
      </w:pPr>
      <w:r>
        <w:rPr>
          <w:rFonts w:ascii="黑体" w:eastAsia="黑体" w:hAnsi="黑体" w:hint="eastAsia"/>
        </w:rPr>
        <w:t>6.6.3</w:t>
      </w:r>
      <w:r>
        <w:t xml:space="preserve"> </w:t>
      </w:r>
      <w:r>
        <w:rPr>
          <w:rFonts w:hint="eastAsia"/>
        </w:rPr>
        <w:t xml:space="preserve"> </w:t>
      </w:r>
      <w:r>
        <w:rPr>
          <w:rFonts w:hint="eastAsia"/>
        </w:rPr>
        <w:t>电泳</w:t>
      </w:r>
      <w:r w:rsidR="006600D3">
        <w:rPr>
          <w:rFonts w:hint="eastAsia"/>
        </w:rPr>
        <w:t>涂漆</w:t>
      </w:r>
      <w:r>
        <w:rPr>
          <w:rFonts w:hint="eastAsia"/>
        </w:rPr>
        <w:t>设备应设有接地措施，且安全接地电阻不应大于</w:t>
      </w:r>
      <w:r>
        <w:t>10Ω</w:t>
      </w:r>
      <w:r>
        <w:rPr>
          <w:rFonts w:hint="eastAsia"/>
        </w:rPr>
        <w:t>。</w:t>
      </w:r>
    </w:p>
    <w:p w:rsidR="0004717F" w:rsidRDefault="006E11DF">
      <w:pPr>
        <w:adjustRightInd w:val="0"/>
        <w:snapToGrid w:val="0"/>
        <w:spacing w:line="360" w:lineRule="auto"/>
      </w:pPr>
      <w:r>
        <w:rPr>
          <w:rFonts w:ascii="黑体" w:eastAsia="黑体" w:hAnsi="黑体" w:hint="eastAsia"/>
        </w:rPr>
        <w:t>6.6.4</w:t>
      </w:r>
      <w:r>
        <w:t xml:space="preserve">  </w:t>
      </w:r>
      <w:r>
        <w:rPr>
          <w:rFonts w:hint="eastAsia"/>
        </w:rPr>
        <w:t>电泳槽应做绝缘处理，保证干燥状态下耐</w:t>
      </w:r>
      <w:r w:rsidRPr="00A909B2">
        <w:rPr>
          <w:rFonts w:hint="eastAsia"/>
        </w:rPr>
        <w:t>压</w:t>
      </w:r>
      <w:r w:rsidRPr="00BF4123">
        <w:t>20KV</w:t>
      </w:r>
      <w:r w:rsidRPr="00BF4123">
        <w:rPr>
          <w:rFonts w:hint="eastAsia"/>
        </w:rPr>
        <w:t>。</w:t>
      </w:r>
    </w:p>
    <w:p w:rsidR="0004717F" w:rsidRDefault="006E11DF" w:rsidP="008340E7">
      <w:pPr>
        <w:pStyle w:val="2"/>
        <w:adjustRightInd w:val="0"/>
        <w:snapToGrid w:val="0"/>
        <w:spacing w:beforeLines="50" w:before="156" w:afterLines="50" w:after="156" w:line="360" w:lineRule="auto"/>
        <w:rPr>
          <w:rFonts w:ascii="黑体" w:eastAsia="黑体" w:hAnsi="黑体"/>
          <w:b w:val="0"/>
          <w:bCs w:val="0"/>
          <w:sz w:val="21"/>
        </w:rPr>
      </w:pPr>
      <w:bookmarkStart w:id="285" w:name="_Toc5010695"/>
      <w:bookmarkStart w:id="286" w:name="_Toc16612"/>
      <w:bookmarkStart w:id="287" w:name="_Toc26891"/>
      <w:bookmarkStart w:id="288" w:name="_Toc68697882"/>
      <w:bookmarkStart w:id="289" w:name="_Toc17444"/>
      <w:bookmarkStart w:id="290" w:name="_Toc29000"/>
      <w:bookmarkStart w:id="291" w:name="_Toc9375"/>
      <w:bookmarkStart w:id="292" w:name="_Toc152"/>
      <w:bookmarkStart w:id="293" w:name="_Toc6221"/>
      <w:bookmarkStart w:id="294" w:name="_Toc18527"/>
      <w:bookmarkStart w:id="295" w:name="_Toc3909"/>
      <w:bookmarkStart w:id="296" w:name="_Toc21787"/>
      <w:bookmarkStart w:id="297" w:name="_Toc23395"/>
      <w:r>
        <w:rPr>
          <w:rFonts w:ascii="黑体" w:eastAsia="黑体" w:hAnsi="黑体" w:hint="eastAsia"/>
          <w:b w:val="0"/>
          <w:bCs w:val="0"/>
          <w:sz w:val="21"/>
        </w:rPr>
        <w:t>6.7</w:t>
      </w:r>
      <w:r>
        <w:rPr>
          <w:rFonts w:ascii="黑体" w:eastAsia="黑体" w:hAnsi="黑体"/>
          <w:b w:val="0"/>
          <w:bCs w:val="0"/>
          <w:sz w:val="21"/>
        </w:rPr>
        <w:t xml:space="preserve">  </w:t>
      </w:r>
      <w:r>
        <w:rPr>
          <w:rFonts w:ascii="黑体" w:eastAsia="黑体" w:hAnsi="黑体" w:hint="eastAsia"/>
          <w:b w:val="0"/>
          <w:bCs w:val="0"/>
          <w:sz w:val="21"/>
        </w:rPr>
        <w:t>浸涂、淋（流）涂、滚涂安全</w:t>
      </w:r>
      <w:bookmarkEnd w:id="285"/>
      <w:bookmarkEnd w:id="286"/>
      <w:bookmarkEnd w:id="287"/>
      <w:bookmarkEnd w:id="288"/>
      <w:bookmarkEnd w:id="289"/>
      <w:bookmarkEnd w:id="290"/>
      <w:bookmarkEnd w:id="291"/>
      <w:bookmarkEnd w:id="292"/>
      <w:bookmarkEnd w:id="293"/>
      <w:bookmarkEnd w:id="294"/>
      <w:bookmarkEnd w:id="295"/>
      <w:bookmarkEnd w:id="296"/>
      <w:bookmarkEnd w:id="297"/>
    </w:p>
    <w:p w:rsidR="0004717F" w:rsidRDefault="006E11DF">
      <w:pPr>
        <w:adjustRightInd w:val="0"/>
        <w:snapToGrid w:val="0"/>
        <w:spacing w:line="360" w:lineRule="auto"/>
      </w:pPr>
      <w:r>
        <w:rPr>
          <w:rFonts w:ascii="黑体" w:eastAsia="黑体" w:hAnsi="黑体" w:hint="eastAsia"/>
        </w:rPr>
        <w:t>6.7.1</w:t>
      </w:r>
      <w:r>
        <w:t xml:space="preserve">  </w:t>
      </w:r>
      <w:r>
        <w:rPr>
          <w:rFonts w:hint="eastAsia"/>
        </w:rPr>
        <w:t>浸漆工艺安全应符合</w:t>
      </w:r>
      <w:r>
        <w:t>GB 17750</w:t>
      </w:r>
      <w:r>
        <w:rPr>
          <w:rFonts w:hint="eastAsia"/>
        </w:rPr>
        <w:t>的规定。</w:t>
      </w:r>
    </w:p>
    <w:p w:rsidR="0004717F" w:rsidRDefault="006E11DF">
      <w:pPr>
        <w:adjustRightInd w:val="0"/>
        <w:snapToGrid w:val="0"/>
        <w:spacing w:line="360" w:lineRule="auto"/>
      </w:pPr>
      <w:r>
        <w:rPr>
          <w:rFonts w:ascii="黑体" w:eastAsia="黑体" w:hAnsi="黑体" w:hint="eastAsia"/>
        </w:rPr>
        <w:lastRenderedPageBreak/>
        <w:t>6.7.2</w:t>
      </w:r>
      <w:r>
        <w:t xml:space="preserve">  </w:t>
      </w:r>
      <w:r>
        <w:rPr>
          <w:rFonts w:hint="eastAsia"/>
        </w:rPr>
        <w:t>淋涂、滚涂作业流水线应设间壁防护设施。</w:t>
      </w:r>
    </w:p>
    <w:p w:rsidR="0004717F" w:rsidRDefault="006E11DF">
      <w:pPr>
        <w:adjustRightInd w:val="0"/>
        <w:snapToGrid w:val="0"/>
        <w:spacing w:line="360" w:lineRule="auto"/>
      </w:pPr>
      <w:r>
        <w:rPr>
          <w:rFonts w:ascii="黑体" w:eastAsia="黑体" w:hAnsi="黑体" w:hint="eastAsia"/>
        </w:rPr>
        <w:t>6.7.3</w:t>
      </w:r>
      <w:r>
        <w:t xml:space="preserve">  </w:t>
      </w:r>
      <w:r>
        <w:rPr>
          <w:rFonts w:hint="eastAsia"/>
        </w:rPr>
        <w:t>淋涂、滚涂作业场所应安装火灾报警装置和自动灭火器。</w:t>
      </w:r>
    </w:p>
    <w:p w:rsidR="0004717F" w:rsidRDefault="006E11DF">
      <w:pPr>
        <w:adjustRightInd w:val="0"/>
        <w:snapToGrid w:val="0"/>
        <w:spacing w:line="360" w:lineRule="auto"/>
      </w:pPr>
      <w:r>
        <w:rPr>
          <w:rFonts w:ascii="黑体" w:eastAsia="黑体" w:hAnsi="黑体" w:hint="eastAsia"/>
        </w:rPr>
        <w:t>6.7.4</w:t>
      </w:r>
      <w:r>
        <w:t xml:space="preserve">  </w:t>
      </w:r>
      <w:r>
        <w:rPr>
          <w:rFonts w:hint="eastAsia"/>
        </w:rPr>
        <w:t>工件滴落漆液的地方应设漆液收集装置和局部排风装置。</w:t>
      </w:r>
    </w:p>
    <w:p w:rsidR="0004717F" w:rsidRDefault="006E11DF">
      <w:pPr>
        <w:adjustRightInd w:val="0"/>
        <w:snapToGrid w:val="0"/>
        <w:spacing w:line="360" w:lineRule="auto"/>
      </w:pPr>
      <w:r>
        <w:rPr>
          <w:rFonts w:ascii="黑体" w:eastAsia="黑体" w:hAnsi="黑体" w:hint="eastAsia"/>
        </w:rPr>
        <w:t>6.7.5</w:t>
      </w:r>
      <w:r>
        <w:t xml:space="preserve">  </w:t>
      </w:r>
      <w:r>
        <w:rPr>
          <w:rFonts w:hint="eastAsia"/>
        </w:rPr>
        <w:t>浸漆槽、淋涂、滚涂装置应设通风排气装置。淋涂的通风排气装置应与供漆泵自动联锁。</w:t>
      </w:r>
    </w:p>
    <w:p w:rsidR="0004717F" w:rsidRDefault="006E11DF">
      <w:pPr>
        <w:adjustRightInd w:val="0"/>
        <w:snapToGrid w:val="0"/>
        <w:spacing w:line="360" w:lineRule="auto"/>
      </w:pPr>
      <w:r>
        <w:rPr>
          <w:rFonts w:ascii="黑体" w:eastAsia="黑体" w:hAnsi="黑体" w:hint="eastAsia"/>
        </w:rPr>
        <w:t>6.7.6</w:t>
      </w:r>
      <w:r>
        <w:t xml:space="preserve">  </w:t>
      </w:r>
      <w:r>
        <w:rPr>
          <w:rFonts w:hint="eastAsia"/>
        </w:rPr>
        <w:t>浸漆槽与烘干室共用厂房时，应做防火隔离间壁，水性涂料（有机溶剂含量</w:t>
      </w:r>
      <w:r w:rsidR="008A31DA">
        <w:rPr>
          <w:rFonts w:hint="eastAsia"/>
        </w:rPr>
        <w:t>&lt;</w:t>
      </w:r>
      <w:r w:rsidRPr="008A31DA">
        <w:t>10%</w:t>
      </w:r>
      <w:r>
        <w:rPr>
          <w:rFonts w:hint="eastAsia"/>
        </w:rPr>
        <w:t>）的浸漆槽除外。</w:t>
      </w:r>
    </w:p>
    <w:p w:rsidR="0004717F" w:rsidRDefault="006E11DF">
      <w:pPr>
        <w:adjustRightInd w:val="0"/>
        <w:snapToGrid w:val="0"/>
        <w:spacing w:line="360" w:lineRule="auto"/>
      </w:pPr>
      <w:r>
        <w:rPr>
          <w:rFonts w:ascii="黑体" w:eastAsia="黑体" w:hAnsi="黑体" w:hint="eastAsia"/>
        </w:rPr>
        <w:t>6.7.7</w:t>
      </w:r>
      <w:r>
        <w:t xml:space="preserve">  </w:t>
      </w:r>
      <w:r>
        <w:rPr>
          <w:rFonts w:hint="eastAsia"/>
        </w:rPr>
        <w:t>大型浸漆槽、淋漆装置应在室外设地下贮槽，不工作时应将漆液放入贮槽，发生火警时应能迅速将漆液排入贮槽。水性涂料（有机溶剂含量</w:t>
      </w:r>
      <w:r w:rsidR="008A31DA">
        <w:rPr>
          <w:rFonts w:hint="eastAsia"/>
        </w:rPr>
        <w:t>&lt;</w:t>
      </w:r>
      <w:r w:rsidR="008A31DA" w:rsidRPr="008A31DA">
        <w:t>10%</w:t>
      </w:r>
      <w:r>
        <w:rPr>
          <w:rFonts w:hint="eastAsia"/>
        </w:rPr>
        <w:t>）除外。</w:t>
      </w:r>
    </w:p>
    <w:p w:rsidR="0004717F" w:rsidRDefault="006E11DF" w:rsidP="008340E7">
      <w:pPr>
        <w:pStyle w:val="2"/>
        <w:adjustRightInd w:val="0"/>
        <w:snapToGrid w:val="0"/>
        <w:spacing w:beforeLines="50" w:before="156" w:afterLines="50" w:after="156" w:line="360" w:lineRule="auto"/>
        <w:rPr>
          <w:rFonts w:ascii="黑体" w:eastAsia="黑体" w:hAnsi="黑体"/>
          <w:b w:val="0"/>
          <w:bCs w:val="0"/>
          <w:sz w:val="21"/>
        </w:rPr>
      </w:pPr>
      <w:bookmarkStart w:id="298" w:name="_Toc31351"/>
      <w:bookmarkStart w:id="299" w:name="_Toc9422"/>
      <w:bookmarkStart w:id="300" w:name="_Toc20216"/>
      <w:bookmarkStart w:id="301" w:name="_Toc13938"/>
      <w:r>
        <w:rPr>
          <w:rFonts w:ascii="黑体" w:eastAsia="黑体" w:hAnsi="黑体" w:hint="eastAsia"/>
          <w:b w:val="0"/>
          <w:bCs w:val="0"/>
          <w:sz w:val="21"/>
        </w:rPr>
        <w:t>6.8</w:t>
      </w:r>
      <w:r>
        <w:rPr>
          <w:rFonts w:ascii="黑体" w:eastAsia="黑体" w:hAnsi="黑体"/>
          <w:b w:val="0"/>
          <w:bCs w:val="0"/>
          <w:sz w:val="21"/>
        </w:rPr>
        <w:t xml:space="preserve">  </w:t>
      </w:r>
      <w:r>
        <w:rPr>
          <w:rFonts w:ascii="黑体" w:eastAsia="黑体" w:hAnsi="黑体" w:hint="eastAsia"/>
          <w:b w:val="0"/>
          <w:bCs w:val="0"/>
          <w:sz w:val="21"/>
        </w:rPr>
        <w:t>手工涂漆、手工刮磨腻子安全</w:t>
      </w:r>
      <w:bookmarkEnd w:id="298"/>
      <w:bookmarkEnd w:id="299"/>
      <w:bookmarkEnd w:id="300"/>
      <w:bookmarkEnd w:id="301"/>
    </w:p>
    <w:p w:rsidR="0004717F" w:rsidRDefault="006E11DF">
      <w:pPr>
        <w:adjustRightInd w:val="0"/>
        <w:snapToGrid w:val="0"/>
        <w:spacing w:line="360" w:lineRule="auto"/>
      </w:pPr>
      <w:r>
        <w:rPr>
          <w:rFonts w:ascii="黑体" w:eastAsia="黑体" w:hAnsi="黑体" w:hint="eastAsia"/>
        </w:rPr>
        <w:t>6.8.1</w:t>
      </w:r>
      <w:r>
        <w:t xml:space="preserve">  </w:t>
      </w:r>
      <w:r>
        <w:rPr>
          <w:rFonts w:hint="eastAsia"/>
        </w:rPr>
        <w:t>手工涂漆及手工刮磨腻子等操作应符合</w:t>
      </w:r>
      <w:r>
        <w:t>GB 7691</w:t>
      </w:r>
      <w:r>
        <w:rPr>
          <w:rFonts w:hint="eastAsia"/>
        </w:rPr>
        <w:t>的有关规定。</w:t>
      </w:r>
    </w:p>
    <w:p w:rsidR="0004717F" w:rsidRDefault="006E11DF">
      <w:pPr>
        <w:adjustRightInd w:val="0"/>
        <w:snapToGrid w:val="0"/>
        <w:spacing w:line="360" w:lineRule="auto"/>
      </w:pPr>
      <w:r>
        <w:rPr>
          <w:rFonts w:ascii="黑体" w:eastAsia="黑体" w:hAnsi="黑体" w:hint="eastAsia"/>
        </w:rPr>
        <w:t>6.8.2</w:t>
      </w:r>
      <w:r>
        <w:t xml:space="preserve">  </w:t>
      </w:r>
      <w:r>
        <w:rPr>
          <w:rFonts w:hint="eastAsia"/>
        </w:rPr>
        <w:t>手工涂漆作业场所应设置通风装置，并划定涂漆区。</w:t>
      </w:r>
    </w:p>
    <w:p w:rsidR="0004717F" w:rsidRDefault="006E11DF">
      <w:pPr>
        <w:adjustRightInd w:val="0"/>
        <w:snapToGrid w:val="0"/>
        <w:spacing w:line="360" w:lineRule="auto"/>
      </w:pPr>
      <w:r>
        <w:rPr>
          <w:rFonts w:ascii="黑体" w:eastAsia="黑体" w:hAnsi="黑体" w:hint="eastAsia"/>
        </w:rPr>
        <w:t>6.8.3</w:t>
      </w:r>
      <w:r>
        <w:t xml:space="preserve">  </w:t>
      </w:r>
      <w:r>
        <w:rPr>
          <w:rFonts w:hint="eastAsia"/>
        </w:rPr>
        <w:t>手工刷涂大型固定设备时，应设置局部排风装置。</w:t>
      </w:r>
    </w:p>
    <w:p w:rsidR="0004717F" w:rsidRDefault="006E11DF">
      <w:pPr>
        <w:adjustRightInd w:val="0"/>
        <w:snapToGrid w:val="0"/>
        <w:spacing w:line="360" w:lineRule="auto"/>
      </w:pPr>
      <w:r>
        <w:rPr>
          <w:rFonts w:ascii="黑体" w:eastAsia="黑体" w:hAnsi="黑体" w:hint="eastAsia"/>
        </w:rPr>
        <w:t xml:space="preserve">6.8.4  </w:t>
      </w:r>
      <w:r>
        <w:rPr>
          <w:rFonts w:hint="eastAsia"/>
        </w:rPr>
        <w:t>干式打磨时，应设置通风除尘装置。</w:t>
      </w:r>
    </w:p>
    <w:p w:rsidR="0004717F" w:rsidRDefault="006E11DF">
      <w:pPr>
        <w:adjustRightInd w:val="0"/>
        <w:snapToGrid w:val="0"/>
        <w:spacing w:line="360" w:lineRule="auto"/>
      </w:pPr>
      <w:r>
        <w:rPr>
          <w:rFonts w:ascii="黑体" w:eastAsia="黑体" w:hAnsi="黑体" w:hint="eastAsia"/>
        </w:rPr>
        <w:t>6.8.5</w:t>
      </w:r>
      <w:r>
        <w:t xml:space="preserve">  </w:t>
      </w:r>
      <w:r>
        <w:rPr>
          <w:rFonts w:hint="eastAsia"/>
        </w:rPr>
        <w:t>清洗涂漆工具的溶剂应用毒性小、挥发性低的溶剂。</w:t>
      </w:r>
    </w:p>
    <w:p w:rsidR="0004717F" w:rsidRDefault="006E11DF" w:rsidP="008340E7">
      <w:pPr>
        <w:pStyle w:val="1"/>
        <w:adjustRightInd w:val="0"/>
        <w:snapToGrid w:val="0"/>
        <w:spacing w:beforeLines="50" w:before="156" w:afterLines="50" w:after="156" w:line="360" w:lineRule="auto"/>
        <w:rPr>
          <w:rFonts w:ascii="黑体" w:eastAsia="黑体" w:hAnsi="黑体"/>
          <w:sz w:val="21"/>
          <w:szCs w:val="21"/>
        </w:rPr>
      </w:pPr>
      <w:bookmarkStart w:id="302" w:name="_Toc12365"/>
      <w:bookmarkStart w:id="303" w:name="_Toc68079551"/>
      <w:bookmarkStart w:id="304" w:name="_Toc5892"/>
      <w:bookmarkStart w:id="305" w:name="_Toc23941"/>
      <w:bookmarkStart w:id="306" w:name="_Toc68697883"/>
      <w:bookmarkStart w:id="307" w:name="_Toc16005"/>
      <w:bookmarkStart w:id="308" w:name="_Toc28736"/>
      <w:bookmarkStart w:id="309" w:name="_Toc25002"/>
      <w:bookmarkStart w:id="310" w:name="_Toc17598"/>
      <w:bookmarkStart w:id="311" w:name="_Toc12506"/>
      <w:bookmarkStart w:id="312" w:name="_Toc10345"/>
      <w:bookmarkStart w:id="313" w:name="_Toc5623"/>
      <w:bookmarkStart w:id="314" w:name="_Toc3134"/>
      <w:r>
        <w:rPr>
          <w:rFonts w:ascii="黑体" w:eastAsia="黑体" w:hAnsi="黑体" w:hint="eastAsia"/>
          <w:sz w:val="21"/>
          <w:szCs w:val="21"/>
        </w:rPr>
        <w:t>7  通风安全</w:t>
      </w:r>
      <w:bookmarkEnd w:id="302"/>
      <w:bookmarkEnd w:id="303"/>
      <w:bookmarkEnd w:id="304"/>
      <w:bookmarkEnd w:id="305"/>
      <w:bookmarkEnd w:id="306"/>
      <w:bookmarkEnd w:id="307"/>
      <w:bookmarkEnd w:id="308"/>
      <w:bookmarkEnd w:id="309"/>
      <w:bookmarkEnd w:id="310"/>
      <w:bookmarkEnd w:id="311"/>
      <w:bookmarkEnd w:id="312"/>
      <w:bookmarkEnd w:id="313"/>
      <w:bookmarkEnd w:id="314"/>
    </w:p>
    <w:p w:rsidR="00DC2FE8" w:rsidRDefault="006E11DF" w:rsidP="008340E7">
      <w:pPr>
        <w:pStyle w:val="2"/>
        <w:spacing w:beforeLines="50" w:before="156" w:afterLines="50" w:after="156"/>
        <w:rPr>
          <w:sz w:val="21"/>
          <w:szCs w:val="21"/>
        </w:rPr>
      </w:pPr>
      <w:bookmarkStart w:id="315" w:name="_Toc498523473"/>
      <w:bookmarkStart w:id="316" w:name="_Toc501447093"/>
      <w:bookmarkStart w:id="317" w:name="_Toc500104266"/>
      <w:bookmarkStart w:id="318" w:name="_Toc5010698"/>
      <w:bookmarkStart w:id="319" w:name="_Toc501459222"/>
      <w:bookmarkStart w:id="320" w:name="_Toc501448578"/>
      <w:bookmarkStart w:id="321" w:name="_Toc501641228"/>
      <w:bookmarkStart w:id="322" w:name="_Toc68697884"/>
      <w:bookmarkStart w:id="323" w:name="_Toc25701"/>
      <w:bookmarkStart w:id="324" w:name="_Toc29502"/>
      <w:bookmarkStart w:id="325" w:name="_Toc14369"/>
      <w:bookmarkStart w:id="326" w:name="_Toc22951"/>
      <w:bookmarkStart w:id="327" w:name="_Toc25116"/>
      <w:bookmarkStart w:id="328" w:name="_Toc31907"/>
      <w:bookmarkStart w:id="329" w:name="_Toc4777"/>
      <w:bookmarkStart w:id="330" w:name="_Toc5792"/>
      <w:r>
        <w:rPr>
          <w:rFonts w:ascii="黑体" w:eastAsia="黑体" w:hAnsi="黑体" w:hint="eastAsia"/>
          <w:b w:val="0"/>
          <w:bCs w:val="0"/>
          <w:sz w:val="21"/>
          <w:szCs w:val="21"/>
        </w:rPr>
        <w:t xml:space="preserve">7.1 </w:t>
      </w:r>
      <w:bookmarkEnd w:id="315"/>
      <w:bookmarkEnd w:id="316"/>
      <w:bookmarkEnd w:id="317"/>
      <w:bookmarkEnd w:id="318"/>
      <w:bookmarkEnd w:id="319"/>
      <w:bookmarkEnd w:id="320"/>
      <w:bookmarkEnd w:id="321"/>
      <w:bookmarkEnd w:id="322"/>
      <w:r>
        <w:rPr>
          <w:rFonts w:ascii="黑体" w:eastAsia="黑体" w:hAnsi="黑体" w:hint="eastAsia"/>
          <w:b w:val="0"/>
          <w:bCs w:val="0"/>
          <w:sz w:val="21"/>
          <w:szCs w:val="21"/>
        </w:rPr>
        <w:t xml:space="preserve"> 通风系统 </w:t>
      </w:r>
      <w:bookmarkEnd w:id="323"/>
      <w:bookmarkEnd w:id="324"/>
      <w:bookmarkEnd w:id="325"/>
      <w:bookmarkEnd w:id="326"/>
      <w:bookmarkEnd w:id="327"/>
      <w:bookmarkEnd w:id="328"/>
      <w:bookmarkEnd w:id="329"/>
      <w:bookmarkEnd w:id="330"/>
    </w:p>
    <w:p w:rsidR="0004717F" w:rsidRDefault="006E11DF">
      <w:pPr>
        <w:adjustRightInd w:val="0"/>
        <w:snapToGrid w:val="0"/>
        <w:spacing w:line="360" w:lineRule="auto"/>
        <w:rPr>
          <w:rFonts w:ascii="黑体" w:eastAsia="黑体" w:hAnsi="黑体" w:cs="黑体"/>
        </w:rPr>
      </w:pPr>
      <w:bookmarkStart w:id="331" w:name="_Toc5010703"/>
      <w:bookmarkStart w:id="332" w:name="_Toc68697885"/>
      <w:bookmarkStart w:id="333" w:name="_Toc12941"/>
      <w:bookmarkStart w:id="334" w:name="_Toc12880"/>
      <w:bookmarkStart w:id="335" w:name="_Toc872"/>
      <w:bookmarkStart w:id="336" w:name="_Toc12073"/>
      <w:bookmarkStart w:id="337" w:name="_Toc501641229"/>
      <w:r>
        <w:rPr>
          <w:rFonts w:ascii="黑体" w:eastAsia="黑体" w:hAnsi="黑体" w:cs="黑体" w:hint="eastAsia"/>
        </w:rPr>
        <w:t>7.1.1  全面通风</w:t>
      </w:r>
      <w:bookmarkEnd w:id="331"/>
      <w:bookmarkEnd w:id="332"/>
      <w:bookmarkEnd w:id="333"/>
      <w:bookmarkEnd w:id="334"/>
      <w:bookmarkEnd w:id="335"/>
      <w:bookmarkEnd w:id="336"/>
      <w:r>
        <w:rPr>
          <w:rFonts w:ascii="黑体" w:eastAsia="黑体" w:hAnsi="黑体" w:cs="黑体" w:hint="eastAsia"/>
        </w:rPr>
        <w:t xml:space="preserve"> </w:t>
      </w:r>
    </w:p>
    <w:p w:rsidR="0004717F" w:rsidRDefault="006E11DF">
      <w:pPr>
        <w:adjustRightInd w:val="0"/>
        <w:snapToGrid w:val="0"/>
        <w:spacing w:line="360" w:lineRule="auto"/>
      </w:pPr>
      <w:r>
        <w:rPr>
          <w:rFonts w:ascii="黑体" w:eastAsia="黑体" w:hAnsi="黑体" w:cs="黑体" w:hint="eastAsia"/>
        </w:rPr>
        <w:t xml:space="preserve">7.1.1.1  </w:t>
      </w:r>
      <w:r>
        <w:rPr>
          <w:rFonts w:hint="eastAsia"/>
        </w:rPr>
        <w:t>多种有机溶剂混合气体的爆炸下限应按照其中最小值计算全面通风换气量。</w:t>
      </w:r>
    </w:p>
    <w:p w:rsidR="0004717F" w:rsidRDefault="006E11DF">
      <w:pPr>
        <w:adjustRightInd w:val="0"/>
        <w:snapToGrid w:val="0"/>
        <w:spacing w:line="360" w:lineRule="auto"/>
        <w:rPr>
          <w:rFonts w:ascii="黑体" w:eastAsia="黑体" w:hAnsi="黑体" w:cs="黑体"/>
        </w:rPr>
      </w:pPr>
      <w:r>
        <w:rPr>
          <w:rFonts w:ascii="黑体" w:eastAsia="黑体" w:hAnsi="黑体" w:cs="黑体" w:hint="eastAsia"/>
        </w:rPr>
        <w:t xml:space="preserve">7.1.1.2  </w:t>
      </w:r>
      <w:r w:rsidR="004302B2">
        <w:rPr>
          <w:rFonts w:hint="eastAsia"/>
        </w:rPr>
        <w:t>多种有机溶剂混合气体</w:t>
      </w:r>
      <w:r>
        <w:rPr>
          <w:rFonts w:asciiTheme="minorEastAsia" w:eastAsiaTheme="minorEastAsia" w:hAnsiTheme="minorEastAsia" w:cs="黑体" w:hint="eastAsia"/>
        </w:rPr>
        <w:t>全面通风换气量</w:t>
      </w:r>
      <w:r w:rsidR="004302B2">
        <w:rPr>
          <w:rFonts w:asciiTheme="minorEastAsia" w:eastAsiaTheme="minorEastAsia" w:hAnsiTheme="minorEastAsia" w:cs="黑体" w:hint="eastAsia"/>
        </w:rPr>
        <w:t>，</w:t>
      </w:r>
      <w:r w:rsidRPr="008A31DA">
        <w:rPr>
          <w:rFonts w:eastAsiaTheme="minorEastAsia" w:hAnsiTheme="minorEastAsia"/>
        </w:rPr>
        <w:t>应</w:t>
      </w:r>
      <w:r w:rsidR="004302B2" w:rsidRPr="008A31DA">
        <w:rPr>
          <w:rFonts w:eastAsiaTheme="minorEastAsia" w:hAnsiTheme="minorEastAsia"/>
        </w:rPr>
        <w:t>按各种气体分别到达</w:t>
      </w:r>
      <w:r w:rsidR="004302B2" w:rsidRPr="008A31DA">
        <w:rPr>
          <w:rFonts w:eastAsiaTheme="minorEastAsia"/>
        </w:rPr>
        <w:t>GBZ</w:t>
      </w:r>
      <w:r w:rsidR="008A31DA">
        <w:rPr>
          <w:rFonts w:eastAsiaTheme="minorEastAsia" w:hint="eastAsia"/>
        </w:rPr>
        <w:t xml:space="preserve"> </w:t>
      </w:r>
      <w:r w:rsidR="004302B2" w:rsidRPr="008A31DA">
        <w:rPr>
          <w:rFonts w:eastAsiaTheme="minorEastAsia"/>
        </w:rPr>
        <w:t>2.1</w:t>
      </w:r>
      <w:r w:rsidR="004302B2">
        <w:rPr>
          <w:rFonts w:asciiTheme="minorEastAsia" w:eastAsiaTheme="minorEastAsia" w:hAnsiTheme="minorEastAsia" w:cs="黑体" w:hint="eastAsia"/>
        </w:rPr>
        <w:t>中化学有害因素职业接触限值要求所需通风量的总和计算。</w:t>
      </w:r>
      <w:bookmarkStart w:id="338" w:name="_Toc5010702"/>
      <w:bookmarkStart w:id="339" w:name="_Toc68697886"/>
      <w:bookmarkStart w:id="340" w:name="_Toc12458"/>
      <w:bookmarkStart w:id="341" w:name="_Toc9000"/>
      <w:bookmarkStart w:id="342" w:name="_Toc3906"/>
      <w:bookmarkStart w:id="343" w:name="_Toc2337"/>
      <w:bookmarkEnd w:id="337"/>
    </w:p>
    <w:p w:rsidR="0004717F" w:rsidRDefault="006E11DF">
      <w:pPr>
        <w:adjustRightInd w:val="0"/>
        <w:snapToGrid w:val="0"/>
        <w:spacing w:line="360" w:lineRule="auto"/>
        <w:rPr>
          <w:rFonts w:ascii="黑体" w:eastAsia="黑体" w:hAnsi="黑体" w:cs="黑体"/>
        </w:rPr>
      </w:pPr>
      <w:r>
        <w:rPr>
          <w:rFonts w:ascii="黑体" w:eastAsia="黑体" w:hAnsi="黑体" w:cs="黑体" w:hint="eastAsia"/>
        </w:rPr>
        <w:t>7.1.2  局部排风</w:t>
      </w:r>
      <w:bookmarkEnd w:id="338"/>
      <w:bookmarkEnd w:id="339"/>
      <w:bookmarkEnd w:id="340"/>
      <w:bookmarkEnd w:id="341"/>
      <w:bookmarkEnd w:id="342"/>
      <w:bookmarkEnd w:id="343"/>
    </w:p>
    <w:p w:rsidR="0004717F" w:rsidRDefault="006E11DF">
      <w:pPr>
        <w:adjustRightInd w:val="0"/>
        <w:snapToGrid w:val="0"/>
        <w:spacing w:line="360" w:lineRule="auto"/>
      </w:pPr>
      <w:r>
        <w:rPr>
          <w:rFonts w:ascii="黑体" w:eastAsia="黑体" w:hAnsi="黑体" w:hint="eastAsia"/>
        </w:rPr>
        <w:t xml:space="preserve">7.1.2.1  </w:t>
      </w:r>
      <w:r>
        <w:rPr>
          <w:rFonts w:hint="eastAsia"/>
        </w:rPr>
        <w:t>局部排风罩应根据排出污染物的挥发性、比重以及作业方式设计选型，并符合</w:t>
      </w:r>
      <w:r>
        <w:rPr>
          <w:rFonts w:hint="eastAsia"/>
        </w:rPr>
        <w:t>GB/T 16758</w:t>
      </w:r>
      <w:r>
        <w:rPr>
          <w:rFonts w:hint="eastAsia"/>
        </w:rPr>
        <w:t>的要求。</w:t>
      </w:r>
    </w:p>
    <w:p w:rsidR="0004717F" w:rsidRDefault="006E11DF">
      <w:pPr>
        <w:adjustRightInd w:val="0"/>
        <w:snapToGrid w:val="0"/>
        <w:spacing w:line="360" w:lineRule="auto"/>
      </w:pPr>
      <w:r>
        <w:rPr>
          <w:rFonts w:ascii="黑体" w:eastAsia="黑体" w:hAnsi="黑体" w:hint="eastAsia"/>
        </w:rPr>
        <w:t>7.1.2.2</w:t>
      </w:r>
      <w:r>
        <w:t xml:space="preserve">  </w:t>
      </w:r>
      <w:r>
        <w:rPr>
          <w:rFonts w:hint="eastAsia"/>
        </w:rPr>
        <w:t>可密闭的发散源，应首先采用密闭措施；当不能将有害物源全部密闭时可设置外部排风罩，罩口应尽可能接近有害物源；当排风罩不能设置在有害物源附近或罩口至有害物源距离较大时，可设置吹吸罩或气流均一型大面积吹吸式排风罩；对于有害物源上挂有遮挡吹吸气流的工件或隔断吹吸气流作用的物体时</w:t>
      </w:r>
      <w:r w:rsidR="006600D3">
        <w:rPr>
          <w:rFonts w:hint="eastAsia"/>
        </w:rPr>
        <w:t>不</w:t>
      </w:r>
      <w:r>
        <w:rPr>
          <w:rFonts w:hint="eastAsia"/>
        </w:rPr>
        <w:t>应</w:t>
      </w:r>
      <w:r w:rsidR="00B87C1C">
        <w:rPr>
          <w:rFonts w:hint="eastAsia"/>
        </w:rPr>
        <w:t>采</w:t>
      </w:r>
      <w:r>
        <w:rPr>
          <w:rFonts w:hint="eastAsia"/>
        </w:rPr>
        <w:t>用吹吸罩。</w:t>
      </w:r>
    </w:p>
    <w:p w:rsidR="0004717F" w:rsidRDefault="006E11DF">
      <w:pPr>
        <w:adjustRightInd w:val="0"/>
        <w:snapToGrid w:val="0"/>
        <w:spacing w:line="360" w:lineRule="auto"/>
      </w:pPr>
      <w:r>
        <w:rPr>
          <w:rFonts w:ascii="黑体" w:eastAsia="黑体" w:hAnsi="黑体" w:hint="eastAsia"/>
        </w:rPr>
        <w:t xml:space="preserve">7.1.2.3  </w:t>
      </w:r>
      <w:r>
        <w:rPr>
          <w:rFonts w:hint="eastAsia"/>
        </w:rPr>
        <w:t>局部排风系统应设置净化装置或回收装置。</w:t>
      </w:r>
    </w:p>
    <w:p w:rsidR="0004717F" w:rsidRDefault="006E11DF">
      <w:pPr>
        <w:adjustRightInd w:val="0"/>
        <w:snapToGrid w:val="0"/>
        <w:spacing w:line="360" w:lineRule="auto"/>
        <w:rPr>
          <w:rFonts w:ascii="黑体" w:eastAsia="黑体" w:hAnsi="黑体" w:cs="黑体"/>
        </w:rPr>
      </w:pPr>
      <w:bookmarkStart w:id="344" w:name="_Toc68697887"/>
      <w:bookmarkStart w:id="345" w:name="_Toc17605"/>
      <w:bookmarkStart w:id="346" w:name="_Toc29674"/>
      <w:bookmarkStart w:id="347" w:name="_Toc21908"/>
      <w:bookmarkStart w:id="348" w:name="_Toc26165"/>
      <w:r>
        <w:rPr>
          <w:rFonts w:ascii="黑体" w:eastAsia="黑体" w:hAnsi="黑体" w:cs="黑体" w:hint="eastAsia"/>
        </w:rPr>
        <w:t>7.1.3  个体通风</w:t>
      </w:r>
      <w:bookmarkEnd w:id="344"/>
      <w:bookmarkEnd w:id="345"/>
      <w:bookmarkEnd w:id="346"/>
      <w:bookmarkEnd w:id="347"/>
      <w:bookmarkEnd w:id="348"/>
    </w:p>
    <w:p w:rsidR="0004717F" w:rsidRDefault="006E11DF">
      <w:pPr>
        <w:adjustRightInd w:val="0"/>
        <w:snapToGrid w:val="0"/>
        <w:spacing w:line="360" w:lineRule="auto"/>
        <w:rPr>
          <w:rFonts w:ascii="宋体" w:hAnsi="宋体" w:cs="宋体"/>
        </w:rPr>
      </w:pPr>
      <w:r>
        <w:rPr>
          <w:rFonts w:ascii="黑体" w:eastAsia="黑体" w:hAnsi="黑体" w:cs="黑体" w:hint="eastAsia"/>
        </w:rPr>
        <w:t xml:space="preserve">7.1.3.1 </w:t>
      </w:r>
      <w:r>
        <w:rPr>
          <w:rFonts w:ascii="宋体" w:hAnsi="宋体" w:cs="宋体" w:hint="eastAsia"/>
        </w:rPr>
        <w:t xml:space="preserve"> 在采用机器人</w:t>
      </w:r>
      <w:r w:rsidR="00ED4AA8">
        <w:rPr>
          <w:rFonts w:ascii="宋体" w:hAnsi="宋体" w:cs="宋体" w:hint="eastAsia"/>
        </w:rPr>
        <w:t>或</w:t>
      </w:r>
      <w:r>
        <w:rPr>
          <w:rFonts w:ascii="宋体" w:hAnsi="宋体" w:cs="宋体" w:hint="eastAsia"/>
        </w:rPr>
        <w:t>开展检维修工作场所，作业人员进入不符合</w:t>
      </w:r>
      <w:r w:rsidR="008A31DA" w:rsidRPr="008A31DA">
        <w:rPr>
          <w:rFonts w:eastAsiaTheme="minorEastAsia"/>
        </w:rPr>
        <w:t>GBZ</w:t>
      </w:r>
      <w:r w:rsidR="008A31DA">
        <w:rPr>
          <w:rFonts w:eastAsiaTheme="minorEastAsia" w:hint="eastAsia"/>
        </w:rPr>
        <w:t xml:space="preserve"> </w:t>
      </w:r>
      <w:r w:rsidR="008A31DA" w:rsidRPr="008A31DA">
        <w:rPr>
          <w:rFonts w:eastAsiaTheme="minorEastAsia"/>
        </w:rPr>
        <w:t>2.1</w:t>
      </w:r>
      <w:r>
        <w:rPr>
          <w:rFonts w:ascii="宋体" w:hAnsi="宋体" w:cs="宋体" w:hint="eastAsia"/>
        </w:rPr>
        <w:t>职业接触限值的作业环境，应使用个体通风装置。</w:t>
      </w:r>
    </w:p>
    <w:p w:rsidR="0004717F" w:rsidRDefault="006E11DF">
      <w:pPr>
        <w:adjustRightInd w:val="0"/>
        <w:snapToGrid w:val="0"/>
        <w:spacing w:line="360" w:lineRule="auto"/>
        <w:rPr>
          <w:rFonts w:ascii="宋体" w:hAnsi="宋体" w:cs="宋体"/>
        </w:rPr>
      </w:pPr>
      <w:r>
        <w:rPr>
          <w:rFonts w:ascii="黑体" w:eastAsia="黑体" w:hAnsi="黑体" w:cs="黑体" w:hint="eastAsia"/>
        </w:rPr>
        <w:t>7.1.3.2</w:t>
      </w:r>
      <w:r>
        <w:rPr>
          <w:rFonts w:ascii="宋体" w:hAnsi="宋体" w:cs="宋体" w:hint="eastAsia"/>
        </w:rPr>
        <w:t xml:space="preserve">  个体通风装置的新风应安装过滤装置，送入的空气质量指</w:t>
      </w:r>
      <w:r w:rsidRPr="008A31DA">
        <w:rPr>
          <w:rFonts w:eastAsiaTheme="minorEastAsia" w:hint="eastAsia"/>
        </w:rPr>
        <w:t>数（</w:t>
      </w:r>
      <w:r w:rsidRPr="008A31DA">
        <w:rPr>
          <w:rFonts w:eastAsiaTheme="minorEastAsia" w:hint="eastAsia"/>
        </w:rPr>
        <w:t>AQI</w:t>
      </w:r>
      <w:r w:rsidRPr="008A31DA">
        <w:rPr>
          <w:rFonts w:eastAsiaTheme="minorEastAsia" w:hint="eastAsia"/>
        </w:rPr>
        <w:t>）</w:t>
      </w:r>
      <w:r w:rsidR="00B87C1C">
        <w:rPr>
          <w:rFonts w:ascii="宋体" w:hAnsi="宋体" w:cs="宋体" w:hint="eastAsia"/>
        </w:rPr>
        <w:t>应</w:t>
      </w:r>
      <w:r>
        <w:rPr>
          <w:rFonts w:ascii="宋体" w:hAnsi="宋体" w:cs="宋体" w:hint="eastAsia"/>
        </w:rPr>
        <w:t>小于</w:t>
      </w:r>
      <w:r w:rsidRPr="008A31DA">
        <w:t>100</w:t>
      </w:r>
      <w:r>
        <w:rPr>
          <w:rFonts w:ascii="宋体" w:hAnsi="宋体" w:cs="宋体" w:hint="eastAsia"/>
        </w:rPr>
        <w:t>。</w:t>
      </w:r>
    </w:p>
    <w:p w:rsidR="0004717F" w:rsidRDefault="006E11DF">
      <w:pPr>
        <w:adjustRightInd w:val="0"/>
        <w:snapToGrid w:val="0"/>
        <w:spacing w:line="360" w:lineRule="auto"/>
        <w:rPr>
          <w:rFonts w:ascii="宋体" w:hAnsi="宋体" w:cs="宋体"/>
        </w:rPr>
      </w:pPr>
      <w:r>
        <w:rPr>
          <w:rFonts w:ascii="黑体" w:eastAsia="黑体" w:hAnsi="黑体" w:cs="黑体" w:hint="eastAsia"/>
        </w:rPr>
        <w:lastRenderedPageBreak/>
        <w:t>7.1.3.3</w:t>
      </w:r>
      <w:r>
        <w:rPr>
          <w:rFonts w:ascii="宋体" w:hAnsi="宋体" w:cs="宋体" w:hint="eastAsia"/>
        </w:rPr>
        <w:t xml:space="preserve">  个体通风装置应实现智能化控制。</w:t>
      </w:r>
    </w:p>
    <w:p w:rsidR="0004717F" w:rsidRDefault="006E11DF">
      <w:pPr>
        <w:adjustRightInd w:val="0"/>
        <w:snapToGrid w:val="0"/>
        <w:spacing w:line="360" w:lineRule="auto"/>
        <w:rPr>
          <w:rFonts w:ascii="宋体" w:hAnsi="宋体" w:cs="宋体"/>
        </w:rPr>
      </w:pPr>
      <w:r>
        <w:rPr>
          <w:rFonts w:ascii="黑体" w:eastAsia="黑体" w:hAnsi="黑体" w:cs="黑体" w:hint="eastAsia"/>
        </w:rPr>
        <w:t>7.1.3.4</w:t>
      </w:r>
      <w:r>
        <w:rPr>
          <w:rFonts w:ascii="宋体" w:hAnsi="宋体" w:cs="宋体" w:hint="eastAsia"/>
        </w:rPr>
        <w:t xml:space="preserve">  个体通风的呼吸管道和设备内部应保持清洁、方便保养维护，运行安全可控。</w:t>
      </w:r>
    </w:p>
    <w:p w:rsidR="0004717F" w:rsidRDefault="006E11DF">
      <w:pPr>
        <w:adjustRightInd w:val="0"/>
        <w:snapToGrid w:val="0"/>
        <w:spacing w:line="360" w:lineRule="auto"/>
        <w:rPr>
          <w:rFonts w:ascii="宋体" w:hAnsi="宋体" w:cs="宋体"/>
        </w:rPr>
      </w:pPr>
      <w:r>
        <w:rPr>
          <w:rFonts w:ascii="黑体" w:eastAsia="黑体" w:hAnsi="黑体" w:cs="黑体" w:hint="eastAsia"/>
        </w:rPr>
        <w:t>7.1.3.5</w:t>
      </w:r>
      <w:r>
        <w:rPr>
          <w:rFonts w:ascii="宋体" w:hAnsi="宋体" w:cs="宋体" w:hint="eastAsia"/>
        </w:rPr>
        <w:t xml:space="preserve">  个体通风的气源应在室外，其位置应符合</w:t>
      </w:r>
      <w:r w:rsidRPr="00D565B1">
        <w:t>7.1.4.3</w:t>
      </w:r>
      <w:r>
        <w:rPr>
          <w:rFonts w:ascii="宋体" w:hAnsi="宋体" w:cs="宋体" w:hint="eastAsia"/>
        </w:rPr>
        <w:t>的要求。气源应确保安全可靠供气。</w:t>
      </w:r>
    </w:p>
    <w:p w:rsidR="0004717F" w:rsidRDefault="006E11DF">
      <w:pPr>
        <w:adjustRightInd w:val="0"/>
        <w:snapToGrid w:val="0"/>
        <w:spacing w:line="360" w:lineRule="auto"/>
        <w:rPr>
          <w:rFonts w:ascii="黑体" w:eastAsia="黑体" w:hAnsi="黑体" w:cs="黑体"/>
        </w:rPr>
      </w:pPr>
      <w:bookmarkStart w:id="349" w:name="_Toc501641230"/>
      <w:bookmarkStart w:id="350" w:name="_Toc5010704"/>
      <w:bookmarkStart w:id="351" w:name="_Toc68697888"/>
      <w:bookmarkStart w:id="352" w:name="_Toc17547"/>
      <w:bookmarkStart w:id="353" w:name="_Toc20342"/>
      <w:bookmarkStart w:id="354" w:name="_Toc27694"/>
      <w:bookmarkStart w:id="355" w:name="_Toc24242"/>
      <w:r>
        <w:rPr>
          <w:rFonts w:ascii="黑体" w:eastAsia="黑体" w:hAnsi="黑体" w:cs="黑体" w:hint="eastAsia"/>
        </w:rPr>
        <w:t xml:space="preserve">7.1.4 </w:t>
      </w:r>
      <w:bookmarkEnd w:id="349"/>
      <w:bookmarkEnd w:id="350"/>
      <w:r>
        <w:rPr>
          <w:rFonts w:ascii="黑体" w:eastAsia="黑体" w:hAnsi="黑体" w:cs="黑体" w:hint="eastAsia"/>
        </w:rPr>
        <w:t xml:space="preserve"> 机械送风系统</w:t>
      </w:r>
      <w:bookmarkEnd w:id="351"/>
      <w:bookmarkEnd w:id="352"/>
      <w:bookmarkEnd w:id="353"/>
      <w:bookmarkEnd w:id="354"/>
      <w:bookmarkEnd w:id="355"/>
      <w:r>
        <w:rPr>
          <w:rFonts w:ascii="黑体" w:eastAsia="黑体" w:hAnsi="黑体" w:cs="黑体" w:hint="eastAsia"/>
        </w:rPr>
        <w:t xml:space="preserve"> </w:t>
      </w:r>
    </w:p>
    <w:p w:rsidR="0004717F" w:rsidRDefault="006E11DF">
      <w:pPr>
        <w:adjustRightInd w:val="0"/>
        <w:snapToGrid w:val="0"/>
        <w:spacing w:line="360" w:lineRule="auto"/>
      </w:pPr>
      <w:r>
        <w:rPr>
          <w:rFonts w:ascii="黑体" w:eastAsia="黑体" w:hAnsi="黑体" w:hint="eastAsia"/>
        </w:rPr>
        <w:t>7.1.4.1</w:t>
      </w:r>
      <w:r>
        <w:t xml:space="preserve">  </w:t>
      </w:r>
      <w:r>
        <w:rPr>
          <w:rFonts w:hint="eastAsia"/>
        </w:rPr>
        <w:t>设有局部排风或全面排风的作业场所，应进行自然补风；当自然补风后空气中有害物质浓度仍超出</w:t>
      </w:r>
      <w:r>
        <w:rPr>
          <w:rFonts w:hint="eastAsia"/>
        </w:rPr>
        <w:t>GBZ</w:t>
      </w:r>
      <w:r w:rsidR="00D565B1">
        <w:rPr>
          <w:rFonts w:hint="eastAsia"/>
        </w:rPr>
        <w:t xml:space="preserve"> </w:t>
      </w:r>
      <w:r>
        <w:rPr>
          <w:rFonts w:hint="eastAsia"/>
        </w:rPr>
        <w:t>2</w:t>
      </w:r>
      <w:r w:rsidR="00B71758">
        <w:rPr>
          <w:rFonts w:hint="eastAsia"/>
        </w:rPr>
        <w:t>.1</w:t>
      </w:r>
      <w:r>
        <w:rPr>
          <w:rFonts w:hint="eastAsia"/>
        </w:rPr>
        <w:t>规定的职业接触限值时，应设置机械送风系统。</w:t>
      </w:r>
    </w:p>
    <w:p w:rsidR="0004717F" w:rsidRDefault="006E11DF">
      <w:pPr>
        <w:adjustRightInd w:val="0"/>
        <w:snapToGrid w:val="0"/>
        <w:spacing w:line="360" w:lineRule="auto"/>
        <w:rPr>
          <w:szCs w:val="21"/>
        </w:rPr>
      </w:pPr>
      <w:r>
        <w:rPr>
          <w:rFonts w:ascii="黑体" w:eastAsia="黑体" w:hAnsi="黑体" w:hint="eastAsia"/>
        </w:rPr>
        <w:t>7.1.4.2</w:t>
      </w:r>
      <w:r>
        <w:rPr>
          <w:szCs w:val="21"/>
        </w:rPr>
        <w:t xml:space="preserve">  </w:t>
      </w:r>
      <w:r>
        <w:rPr>
          <w:rFonts w:hint="eastAsia"/>
          <w:szCs w:val="21"/>
        </w:rPr>
        <w:t>送风系统送入车间空气中的有害物质的含量，不应超过</w:t>
      </w:r>
      <w:bookmarkStart w:id="356" w:name="_Hlk77714402"/>
      <w:r>
        <w:rPr>
          <w:rFonts w:hint="eastAsia"/>
        </w:rPr>
        <w:t>GBZ</w:t>
      </w:r>
      <w:r w:rsidR="00D565B1">
        <w:rPr>
          <w:rFonts w:hint="eastAsia"/>
        </w:rPr>
        <w:t xml:space="preserve"> </w:t>
      </w:r>
      <w:r>
        <w:rPr>
          <w:rFonts w:hint="eastAsia"/>
        </w:rPr>
        <w:t>2</w:t>
      </w:r>
      <w:r w:rsidR="00B71758">
        <w:rPr>
          <w:rFonts w:hint="eastAsia"/>
        </w:rPr>
        <w:t>.1</w:t>
      </w:r>
      <w:r>
        <w:rPr>
          <w:rFonts w:hint="eastAsia"/>
          <w:szCs w:val="21"/>
        </w:rPr>
        <w:t>规定</w:t>
      </w:r>
      <w:bookmarkEnd w:id="356"/>
      <w:r>
        <w:t>有害因素的职业接触限值</w:t>
      </w:r>
      <w:r>
        <w:rPr>
          <w:rFonts w:hint="eastAsia"/>
          <w:szCs w:val="21"/>
        </w:rPr>
        <w:t>的</w:t>
      </w:r>
      <w:r>
        <w:rPr>
          <w:rFonts w:hint="eastAsia"/>
        </w:rPr>
        <w:t>10</w:t>
      </w:r>
      <w:r w:rsidRPr="00D565B1">
        <w:rPr>
          <w:szCs w:val="21"/>
        </w:rPr>
        <w:t>%</w:t>
      </w:r>
      <w:r>
        <w:rPr>
          <w:rFonts w:hint="eastAsia"/>
          <w:szCs w:val="21"/>
        </w:rPr>
        <w:t>。</w:t>
      </w:r>
    </w:p>
    <w:p w:rsidR="0004717F" w:rsidRDefault="006E11DF">
      <w:pPr>
        <w:adjustRightInd w:val="0"/>
        <w:snapToGrid w:val="0"/>
        <w:spacing w:line="360" w:lineRule="auto"/>
      </w:pPr>
      <w:r>
        <w:rPr>
          <w:rFonts w:ascii="黑体" w:eastAsia="黑体" w:hAnsi="黑体" w:hint="eastAsia"/>
        </w:rPr>
        <w:t>7.1.4.3</w:t>
      </w:r>
      <w:r>
        <w:t xml:space="preserve"> </w:t>
      </w:r>
      <w:r>
        <w:rPr>
          <w:rFonts w:hint="eastAsia"/>
        </w:rPr>
        <w:t xml:space="preserve"> </w:t>
      </w:r>
      <w:r>
        <w:rPr>
          <w:rFonts w:hint="eastAsia"/>
        </w:rPr>
        <w:t>机械送风系统进风口的位置，应符合下列要求：</w:t>
      </w:r>
    </w:p>
    <w:p w:rsidR="0004717F" w:rsidRDefault="006E11DF">
      <w:pPr>
        <w:numPr>
          <w:ilvl w:val="1"/>
          <w:numId w:val="3"/>
        </w:numPr>
        <w:tabs>
          <w:tab w:val="clear" w:pos="840"/>
          <w:tab w:val="left" w:pos="420"/>
        </w:tabs>
        <w:adjustRightInd w:val="0"/>
        <w:snapToGrid w:val="0"/>
        <w:spacing w:line="360" w:lineRule="auto"/>
      </w:pPr>
      <w:r>
        <w:rPr>
          <w:rFonts w:hint="eastAsia"/>
        </w:rPr>
        <w:t>进风口应设在室外空气清洁和无火花坠入的地点，并应安装铁丝网和防雨百叶窗；</w:t>
      </w:r>
    </w:p>
    <w:p w:rsidR="0004717F" w:rsidRDefault="006E11DF">
      <w:pPr>
        <w:numPr>
          <w:ilvl w:val="1"/>
          <w:numId w:val="3"/>
        </w:numPr>
        <w:tabs>
          <w:tab w:val="clear" w:pos="840"/>
          <w:tab w:val="left" w:pos="420"/>
        </w:tabs>
        <w:adjustRightInd w:val="0"/>
        <w:snapToGrid w:val="0"/>
        <w:spacing w:line="360" w:lineRule="auto"/>
      </w:pPr>
      <w:r>
        <w:rPr>
          <w:rFonts w:hint="eastAsia"/>
        </w:rPr>
        <w:t>进风口应设在排风口常年最小频率风向的下风侧；</w:t>
      </w:r>
    </w:p>
    <w:p w:rsidR="0004717F" w:rsidRDefault="006E11DF">
      <w:pPr>
        <w:numPr>
          <w:ilvl w:val="1"/>
          <w:numId w:val="3"/>
        </w:numPr>
        <w:tabs>
          <w:tab w:val="clear" w:pos="840"/>
          <w:tab w:val="left" w:pos="420"/>
        </w:tabs>
        <w:adjustRightInd w:val="0"/>
        <w:snapToGrid w:val="0"/>
        <w:spacing w:line="360" w:lineRule="auto"/>
      </w:pPr>
      <w:r>
        <w:rPr>
          <w:rFonts w:hint="eastAsia"/>
        </w:rPr>
        <w:t>进风口的底部距室外地坪，不应低于</w:t>
      </w:r>
      <w:r>
        <w:t>2 m</w:t>
      </w:r>
      <w:r>
        <w:rPr>
          <w:rFonts w:hint="eastAsia"/>
        </w:rPr>
        <w:t>；</w:t>
      </w:r>
    </w:p>
    <w:p w:rsidR="0004717F" w:rsidRDefault="006E11DF">
      <w:pPr>
        <w:numPr>
          <w:ilvl w:val="1"/>
          <w:numId w:val="3"/>
        </w:numPr>
        <w:tabs>
          <w:tab w:val="clear" w:pos="840"/>
          <w:tab w:val="left" w:pos="420"/>
        </w:tabs>
        <w:adjustRightInd w:val="0"/>
        <w:snapToGrid w:val="0"/>
        <w:spacing w:line="360" w:lineRule="auto"/>
      </w:pPr>
      <w:r>
        <w:rPr>
          <w:rFonts w:hint="eastAsia"/>
        </w:rPr>
        <w:t>进风口和排风口的距离应不小于管径的</w:t>
      </w:r>
      <w:r>
        <w:t>10</w:t>
      </w:r>
      <w:r>
        <w:rPr>
          <w:rFonts w:hint="eastAsia"/>
        </w:rPr>
        <w:t>倍，并应不小于</w:t>
      </w:r>
      <w:r>
        <w:t>10 m</w:t>
      </w:r>
      <w:r>
        <w:rPr>
          <w:rFonts w:hint="eastAsia"/>
        </w:rPr>
        <w:t>；</w:t>
      </w:r>
    </w:p>
    <w:p w:rsidR="0004717F" w:rsidRDefault="006E11DF">
      <w:pPr>
        <w:numPr>
          <w:ilvl w:val="1"/>
          <w:numId w:val="3"/>
        </w:numPr>
        <w:tabs>
          <w:tab w:val="clear" w:pos="840"/>
          <w:tab w:val="left" w:pos="420"/>
        </w:tabs>
        <w:adjustRightInd w:val="0"/>
        <w:snapToGrid w:val="0"/>
        <w:spacing w:line="360" w:lineRule="auto"/>
      </w:pPr>
      <w:r>
        <w:rPr>
          <w:rFonts w:hint="eastAsia"/>
        </w:rPr>
        <w:t>进风口不应设在有害物质排出口的同一侧；</w:t>
      </w:r>
    </w:p>
    <w:p w:rsidR="0004717F" w:rsidRDefault="006E11DF">
      <w:pPr>
        <w:adjustRightInd w:val="0"/>
        <w:snapToGrid w:val="0"/>
        <w:spacing w:line="360" w:lineRule="auto"/>
      </w:pPr>
      <w:r>
        <w:rPr>
          <w:rFonts w:ascii="黑体" w:eastAsia="黑体" w:hAnsi="黑体" w:hint="eastAsia"/>
        </w:rPr>
        <w:t>7.1.4.4</w:t>
      </w:r>
      <w:r>
        <w:t xml:space="preserve">  </w:t>
      </w:r>
      <w:r>
        <w:rPr>
          <w:rFonts w:hint="eastAsia"/>
        </w:rPr>
        <w:t>机械送风系统送入的新鲜空气，应送至操作者经常停留的工作位置。</w:t>
      </w:r>
    </w:p>
    <w:p w:rsidR="0004717F" w:rsidRDefault="006E11DF">
      <w:pPr>
        <w:adjustRightInd w:val="0"/>
        <w:snapToGrid w:val="0"/>
        <w:spacing w:line="360" w:lineRule="auto"/>
        <w:rPr>
          <w:rFonts w:ascii="黑体" w:eastAsia="黑体" w:hAnsi="黑体" w:cs="黑体"/>
        </w:rPr>
      </w:pPr>
      <w:bookmarkStart w:id="357" w:name="_Toc501641231"/>
      <w:bookmarkStart w:id="358" w:name="_Toc68697889"/>
      <w:bookmarkStart w:id="359" w:name="_Toc6821"/>
      <w:bookmarkStart w:id="360" w:name="_Toc27726"/>
      <w:bookmarkStart w:id="361" w:name="_Toc13857"/>
      <w:bookmarkStart w:id="362" w:name="_Toc5117"/>
      <w:r>
        <w:rPr>
          <w:rFonts w:ascii="黑体" w:eastAsia="黑体" w:hAnsi="黑体" w:cs="黑体" w:hint="eastAsia"/>
        </w:rPr>
        <w:t xml:space="preserve">7.1.5 </w:t>
      </w:r>
      <w:bookmarkStart w:id="363" w:name="_Toc5010705"/>
      <w:bookmarkEnd w:id="357"/>
      <w:r>
        <w:rPr>
          <w:rFonts w:ascii="黑体" w:eastAsia="黑体" w:hAnsi="黑体" w:cs="黑体" w:hint="eastAsia"/>
        </w:rPr>
        <w:t xml:space="preserve"> 通风管道</w:t>
      </w:r>
      <w:bookmarkEnd w:id="358"/>
      <w:bookmarkEnd w:id="359"/>
      <w:bookmarkEnd w:id="360"/>
      <w:bookmarkEnd w:id="361"/>
      <w:bookmarkEnd w:id="362"/>
      <w:bookmarkEnd w:id="363"/>
    </w:p>
    <w:p w:rsidR="0004717F" w:rsidRDefault="006E11DF">
      <w:pPr>
        <w:adjustRightInd w:val="0"/>
        <w:snapToGrid w:val="0"/>
        <w:spacing w:line="360" w:lineRule="auto"/>
      </w:pPr>
      <w:r>
        <w:rPr>
          <w:rFonts w:ascii="黑体" w:eastAsia="黑体" w:hAnsi="黑体" w:hint="eastAsia"/>
        </w:rPr>
        <w:t>7.1.5.1</w:t>
      </w:r>
      <w:r>
        <w:t xml:space="preserve">  </w:t>
      </w:r>
      <w:r>
        <w:rPr>
          <w:rFonts w:hint="eastAsia"/>
        </w:rPr>
        <w:t>通风系统的进风口和排风口应设防护网。进风口应采取防雨、防风措施。</w:t>
      </w:r>
    </w:p>
    <w:p w:rsidR="0004717F" w:rsidRDefault="006E11DF">
      <w:pPr>
        <w:adjustRightInd w:val="0"/>
        <w:snapToGrid w:val="0"/>
        <w:spacing w:line="360" w:lineRule="auto"/>
      </w:pPr>
      <w:r>
        <w:rPr>
          <w:rFonts w:ascii="黑体" w:eastAsia="黑体" w:hAnsi="黑体" w:hint="eastAsia"/>
        </w:rPr>
        <w:t>7.1.5.2</w:t>
      </w:r>
      <w:r>
        <w:t xml:space="preserve">  </w:t>
      </w:r>
      <w:r>
        <w:rPr>
          <w:rFonts w:hint="eastAsia"/>
        </w:rPr>
        <w:t>排风管的防雷措施应符合</w:t>
      </w:r>
      <w:r>
        <w:t>GB 50057</w:t>
      </w:r>
      <w:r>
        <w:rPr>
          <w:rFonts w:hint="eastAsia"/>
        </w:rPr>
        <w:t>的规定。</w:t>
      </w:r>
    </w:p>
    <w:p w:rsidR="0004717F" w:rsidRDefault="006E11DF">
      <w:pPr>
        <w:adjustRightInd w:val="0"/>
        <w:snapToGrid w:val="0"/>
        <w:spacing w:line="360" w:lineRule="auto"/>
      </w:pPr>
      <w:r>
        <w:rPr>
          <w:rFonts w:ascii="黑体" w:eastAsia="黑体" w:hAnsi="黑体" w:hint="eastAsia"/>
        </w:rPr>
        <w:t>7.1.5.3</w:t>
      </w:r>
      <w:r>
        <w:t xml:space="preserve">  </w:t>
      </w:r>
      <w:r>
        <w:rPr>
          <w:rFonts w:hint="eastAsia"/>
        </w:rPr>
        <w:t>涂覆工艺用的排风管道应单独设置，排风管上应设有防火阀。</w:t>
      </w:r>
    </w:p>
    <w:p w:rsidR="0004717F" w:rsidRDefault="006E11DF">
      <w:pPr>
        <w:adjustRightInd w:val="0"/>
        <w:snapToGrid w:val="0"/>
        <w:spacing w:line="360" w:lineRule="auto"/>
      </w:pPr>
      <w:r>
        <w:rPr>
          <w:rFonts w:ascii="黑体" w:eastAsia="黑体" w:hAnsi="黑体" w:hint="eastAsia"/>
        </w:rPr>
        <w:t>7.1.5.4</w:t>
      </w:r>
      <w:r>
        <w:t xml:space="preserve">  </w:t>
      </w:r>
      <w:r>
        <w:rPr>
          <w:rFonts w:hint="eastAsia"/>
        </w:rPr>
        <w:t>需进行调节风量的通风系统，应在管道内气流较稳定的截面处设置风量测定孔。</w:t>
      </w:r>
    </w:p>
    <w:p w:rsidR="0004717F" w:rsidRDefault="006E11DF">
      <w:pPr>
        <w:adjustRightInd w:val="0"/>
        <w:snapToGrid w:val="0"/>
        <w:spacing w:line="360" w:lineRule="auto"/>
      </w:pPr>
      <w:r>
        <w:rPr>
          <w:rFonts w:ascii="黑体" w:eastAsia="黑体" w:hAnsi="黑体" w:hint="eastAsia"/>
        </w:rPr>
        <w:t>7.1.5.5</w:t>
      </w:r>
      <w:r>
        <w:t xml:space="preserve">  </w:t>
      </w:r>
      <w:r>
        <w:rPr>
          <w:rFonts w:hint="eastAsia"/>
        </w:rPr>
        <w:t>为观察高温排风系统风管内的空气温度，应在风管上设置温度测定孔和温度计。</w:t>
      </w:r>
    </w:p>
    <w:p w:rsidR="0004717F" w:rsidRDefault="006E11DF">
      <w:pPr>
        <w:adjustRightInd w:val="0"/>
        <w:snapToGrid w:val="0"/>
        <w:spacing w:line="360" w:lineRule="auto"/>
      </w:pPr>
      <w:r>
        <w:rPr>
          <w:rFonts w:ascii="黑体" w:eastAsia="黑体" w:hAnsi="黑体" w:hint="eastAsia"/>
        </w:rPr>
        <w:t>7.1.5.6</w:t>
      </w:r>
      <w:r>
        <w:t xml:space="preserve">  </w:t>
      </w:r>
      <w:r>
        <w:rPr>
          <w:rFonts w:hint="eastAsia"/>
        </w:rPr>
        <w:t>输送含粉尘通风管道应设置检测口</w:t>
      </w:r>
      <w:r w:rsidR="006230E4">
        <w:rPr>
          <w:rFonts w:hint="eastAsia"/>
        </w:rPr>
        <w:t>和</w:t>
      </w:r>
      <w:r>
        <w:rPr>
          <w:rFonts w:hint="eastAsia"/>
        </w:rPr>
        <w:t>防止粉尘沉积的设施，并应定期清理沉积物。</w:t>
      </w:r>
    </w:p>
    <w:p w:rsidR="0004717F" w:rsidRDefault="006E11DF">
      <w:pPr>
        <w:adjustRightInd w:val="0"/>
        <w:snapToGrid w:val="0"/>
        <w:spacing w:line="360" w:lineRule="auto"/>
      </w:pPr>
      <w:r>
        <w:rPr>
          <w:rFonts w:ascii="黑体" w:eastAsia="黑体" w:hAnsi="黑体" w:hint="eastAsia"/>
        </w:rPr>
        <w:t xml:space="preserve">7.1.5.7  </w:t>
      </w:r>
      <w:r w:rsidR="00490599">
        <w:rPr>
          <w:rFonts w:hint="eastAsia"/>
        </w:rPr>
        <w:t>可能冻结的</w:t>
      </w:r>
      <w:r>
        <w:rPr>
          <w:rFonts w:hint="eastAsia"/>
        </w:rPr>
        <w:t>通风净化设备和管道，应采取保温措施。</w:t>
      </w:r>
    </w:p>
    <w:p w:rsidR="0004717F" w:rsidRDefault="006E11DF">
      <w:pPr>
        <w:adjustRightInd w:val="0"/>
        <w:snapToGrid w:val="0"/>
        <w:spacing w:line="360" w:lineRule="auto"/>
      </w:pPr>
      <w:r>
        <w:rPr>
          <w:rFonts w:ascii="黑体" w:eastAsia="黑体" w:hAnsi="黑体" w:hint="eastAsia"/>
        </w:rPr>
        <w:t>7.1.5.8</w:t>
      </w:r>
      <w:r>
        <w:t xml:space="preserve">  </w:t>
      </w:r>
      <w:r>
        <w:rPr>
          <w:rFonts w:hint="eastAsia"/>
        </w:rPr>
        <w:t>输送高温气体的风管，应采取隔热措施，其外表温度应小于</w:t>
      </w:r>
      <w:r>
        <w:t>80</w:t>
      </w:r>
      <w:r w:rsidR="00BF4123">
        <w:rPr>
          <w:rFonts w:ascii="宋体" w:hAnsi="宋体" w:cs="宋体" w:hint="eastAsia"/>
        </w:rPr>
        <w:t>℃。</w:t>
      </w:r>
    </w:p>
    <w:p w:rsidR="0004717F" w:rsidRDefault="006E11DF">
      <w:pPr>
        <w:adjustRightInd w:val="0"/>
        <w:snapToGrid w:val="0"/>
        <w:spacing w:line="360" w:lineRule="auto"/>
      </w:pPr>
      <w:r>
        <w:rPr>
          <w:rFonts w:ascii="黑体" w:eastAsia="黑体" w:hAnsi="黑体" w:hint="eastAsia"/>
        </w:rPr>
        <w:t>7.1.5.9</w:t>
      </w:r>
      <w:r>
        <w:t xml:space="preserve">  </w:t>
      </w:r>
      <w:r>
        <w:rPr>
          <w:rFonts w:hint="eastAsia"/>
        </w:rPr>
        <w:t>输送</w:t>
      </w:r>
      <w:r>
        <w:t>80</w:t>
      </w:r>
      <w:r>
        <w:rPr>
          <w:rFonts w:ascii="宋体" w:hAnsi="宋体" w:cs="宋体" w:hint="eastAsia"/>
        </w:rPr>
        <w:t>℃</w:t>
      </w:r>
      <w:r>
        <w:rPr>
          <w:rFonts w:hint="eastAsia"/>
        </w:rPr>
        <w:t>以上气体或易燃易爆气体的管道应用不燃烧体制作。</w:t>
      </w:r>
    </w:p>
    <w:p w:rsidR="0004717F" w:rsidRDefault="006E11DF">
      <w:pPr>
        <w:adjustRightInd w:val="0"/>
        <w:snapToGrid w:val="0"/>
        <w:spacing w:line="360" w:lineRule="auto"/>
      </w:pPr>
      <w:r>
        <w:rPr>
          <w:rFonts w:ascii="黑体" w:eastAsia="黑体" w:hAnsi="黑体" w:hint="eastAsia"/>
        </w:rPr>
        <w:t>7.1.5.10</w:t>
      </w:r>
      <w:r>
        <w:t xml:space="preserve">  </w:t>
      </w:r>
      <w:r>
        <w:rPr>
          <w:rFonts w:hint="eastAsia"/>
        </w:rPr>
        <w:t>电线、煤气管、热力管道和输送液态燃料的管道不应装在通风管的管壁或穿过风管。</w:t>
      </w:r>
    </w:p>
    <w:p w:rsidR="0004717F" w:rsidRDefault="006E11DF">
      <w:pPr>
        <w:adjustRightInd w:val="0"/>
        <w:snapToGrid w:val="0"/>
        <w:spacing w:line="360" w:lineRule="auto"/>
      </w:pPr>
      <w:r>
        <w:rPr>
          <w:rFonts w:ascii="黑体" w:eastAsia="黑体" w:hAnsi="黑体" w:hint="eastAsia"/>
        </w:rPr>
        <w:t>7.1.5.11</w:t>
      </w:r>
      <w:r>
        <w:t xml:space="preserve">  </w:t>
      </w:r>
      <w:r>
        <w:rPr>
          <w:rFonts w:hint="eastAsia"/>
        </w:rPr>
        <w:t>当风管穿过易燃材料的屋顶或墙壁时，在风管穿过处应使用耐火材料隔绝。</w:t>
      </w:r>
    </w:p>
    <w:p w:rsidR="0004717F" w:rsidRDefault="006E11DF">
      <w:pPr>
        <w:adjustRightInd w:val="0"/>
        <w:snapToGrid w:val="0"/>
        <w:spacing w:line="360" w:lineRule="auto"/>
      </w:pPr>
      <w:r>
        <w:rPr>
          <w:rFonts w:ascii="黑体" w:eastAsia="黑体" w:hAnsi="黑体" w:hint="eastAsia"/>
        </w:rPr>
        <w:t>7.1.5.12</w:t>
      </w:r>
      <w:r>
        <w:t xml:space="preserve">  </w:t>
      </w:r>
      <w:r>
        <w:rPr>
          <w:rFonts w:hint="eastAsia"/>
        </w:rPr>
        <w:t>通风管道必须穿防火墙</w:t>
      </w:r>
      <w:r w:rsidR="00C50805">
        <w:rPr>
          <w:rFonts w:hint="eastAsia"/>
        </w:rPr>
        <w:t>时</w:t>
      </w:r>
      <w:r>
        <w:rPr>
          <w:rFonts w:hint="eastAsia"/>
        </w:rPr>
        <w:t>，应在穿过处设防火阀。</w:t>
      </w:r>
    </w:p>
    <w:p w:rsidR="0004717F" w:rsidRDefault="006E11DF">
      <w:pPr>
        <w:adjustRightInd w:val="0"/>
        <w:snapToGrid w:val="0"/>
        <w:spacing w:line="360" w:lineRule="auto"/>
      </w:pPr>
      <w:r>
        <w:rPr>
          <w:rFonts w:ascii="黑体" w:eastAsia="黑体" w:hAnsi="黑体" w:hint="eastAsia"/>
        </w:rPr>
        <w:t>7.1.5.13</w:t>
      </w:r>
      <w:r>
        <w:t xml:space="preserve"> </w:t>
      </w:r>
      <w:r>
        <w:rPr>
          <w:rFonts w:hint="eastAsia"/>
        </w:rPr>
        <w:t xml:space="preserve"> </w:t>
      </w:r>
      <w:r>
        <w:rPr>
          <w:rFonts w:hint="eastAsia"/>
        </w:rPr>
        <w:t>风管保温应使用不燃材料，风管与防火墙之间应用不燃烧体填塞隔断。</w:t>
      </w:r>
    </w:p>
    <w:p w:rsidR="0004717F" w:rsidRDefault="006E11DF">
      <w:pPr>
        <w:adjustRightInd w:val="0"/>
        <w:snapToGrid w:val="0"/>
        <w:spacing w:line="360" w:lineRule="auto"/>
      </w:pPr>
      <w:r>
        <w:rPr>
          <w:rFonts w:ascii="黑体" w:eastAsia="黑体" w:hAnsi="黑体" w:hint="eastAsia"/>
        </w:rPr>
        <w:t>7.1.5.14</w:t>
      </w:r>
      <w:r>
        <w:t xml:space="preserve">  </w:t>
      </w:r>
      <w:r>
        <w:rPr>
          <w:rFonts w:hint="eastAsia"/>
        </w:rPr>
        <w:t>用于处理有爆炸危险</w:t>
      </w:r>
      <w:r w:rsidR="00C50805">
        <w:rPr>
          <w:rFonts w:hint="eastAsia"/>
        </w:rPr>
        <w:t>性</w:t>
      </w:r>
      <w:r>
        <w:rPr>
          <w:rFonts w:hint="eastAsia"/>
        </w:rPr>
        <w:t>粉尘的除尘器，应布置在系统的负压段上。</w:t>
      </w:r>
    </w:p>
    <w:p w:rsidR="0004717F" w:rsidRDefault="006E11DF">
      <w:pPr>
        <w:adjustRightInd w:val="0"/>
        <w:snapToGrid w:val="0"/>
        <w:spacing w:line="360" w:lineRule="auto"/>
      </w:pPr>
      <w:r>
        <w:rPr>
          <w:rFonts w:ascii="黑体" w:eastAsia="黑体" w:hAnsi="黑体" w:hint="eastAsia"/>
        </w:rPr>
        <w:t>7.1.5.15</w:t>
      </w:r>
      <w:r>
        <w:t xml:space="preserve">  </w:t>
      </w:r>
      <w:r>
        <w:rPr>
          <w:rFonts w:hint="eastAsia"/>
        </w:rPr>
        <w:t>排出有爆炸危险的气体的局部排风系统，其正压段风管不应通过其他房间。</w:t>
      </w:r>
    </w:p>
    <w:p w:rsidR="0004717F" w:rsidRDefault="006E11DF">
      <w:pPr>
        <w:adjustRightInd w:val="0"/>
        <w:snapToGrid w:val="0"/>
        <w:spacing w:line="360" w:lineRule="auto"/>
      </w:pPr>
      <w:r>
        <w:rPr>
          <w:rFonts w:ascii="黑体" w:eastAsia="黑体" w:hAnsi="黑体" w:hint="eastAsia"/>
        </w:rPr>
        <w:t>7.1.5.16</w:t>
      </w:r>
      <w:r>
        <w:t xml:space="preserve">  </w:t>
      </w:r>
      <w:r>
        <w:rPr>
          <w:rFonts w:hint="eastAsia"/>
        </w:rPr>
        <w:t>管壁温度大于（或等于）</w:t>
      </w:r>
      <w:r>
        <w:t>80</w:t>
      </w:r>
      <w:r>
        <w:rPr>
          <w:rFonts w:ascii="宋体" w:hAnsi="宋体" w:cs="宋体" w:hint="eastAsia"/>
        </w:rPr>
        <w:t>℃</w:t>
      </w:r>
      <w:r>
        <w:rPr>
          <w:rFonts w:hint="eastAsia"/>
        </w:rPr>
        <w:t>的管道与输送易燃易爆气体、粉尘的管道之间的水平距离应不小于</w:t>
      </w:r>
      <w:r>
        <w:t>1m</w:t>
      </w:r>
      <w:r>
        <w:rPr>
          <w:rFonts w:hint="eastAsia"/>
        </w:rPr>
        <w:t>；当互为上下布置时，表面温度较高者或危险性混合物比重较小者应布置在上面。</w:t>
      </w:r>
    </w:p>
    <w:p w:rsidR="0004717F" w:rsidRDefault="006E11DF">
      <w:pPr>
        <w:adjustRightInd w:val="0"/>
        <w:snapToGrid w:val="0"/>
        <w:spacing w:line="360" w:lineRule="auto"/>
        <w:rPr>
          <w:rFonts w:asciiTheme="majorEastAsia" w:eastAsiaTheme="majorEastAsia" w:hAnsiTheme="majorEastAsia" w:cstheme="majorEastAsia"/>
        </w:rPr>
      </w:pPr>
      <w:bookmarkStart w:id="364" w:name="_Toc501641232"/>
      <w:bookmarkStart w:id="365" w:name="_Toc5010706"/>
      <w:bookmarkStart w:id="366" w:name="_Toc68697890"/>
      <w:bookmarkStart w:id="367" w:name="_Toc15108"/>
      <w:bookmarkStart w:id="368" w:name="_Toc31874"/>
      <w:r>
        <w:rPr>
          <w:rFonts w:ascii="黑体" w:eastAsia="黑体" w:hAnsi="黑体" w:hint="eastAsia"/>
        </w:rPr>
        <w:t>7.1.5.17</w:t>
      </w:r>
      <w:r>
        <w:rPr>
          <w:rFonts w:asciiTheme="majorEastAsia" w:eastAsiaTheme="majorEastAsia" w:hAnsiTheme="majorEastAsia" w:cstheme="majorEastAsia" w:hint="eastAsia"/>
        </w:rPr>
        <w:t xml:space="preserve"> </w:t>
      </w:r>
      <w:bookmarkEnd w:id="364"/>
      <w:r w:rsidR="00D565B1">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通风管道</w:t>
      </w:r>
      <w:bookmarkEnd w:id="365"/>
      <w:bookmarkEnd w:id="366"/>
      <w:bookmarkEnd w:id="367"/>
      <w:bookmarkEnd w:id="368"/>
      <w:r>
        <w:rPr>
          <w:rFonts w:asciiTheme="majorEastAsia" w:eastAsiaTheme="majorEastAsia" w:hAnsiTheme="majorEastAsia" w:cstheme="majorEastAsia" w:hint="eastAsia"/>
        </w:rPr>
        <w:t>风速、漏风量、压力损失相关数值选用应符合相关要求。</w:t>
      </w:r>
    </w:p>
    <w:p w:rsidR="0004717F" w:rsidRDefault="006E11DF">
      <w:pPr>
        <w:numPr>
          <w:ilvl w:val="1"/>
          <w:numId w:val="4"/>
        </w:numPr>
        <w:tabs>
          <w:tab w:val="clear" w:pos="840"/>
          <w:tab w:val="left" w:pos="420"/>
        </w:tabs>
        <w:adjustRightInd w:val="0"/>
        <w:snapToGrid w:val="0"/>
        <w:spacing w:line="360" w:lineRule="auto"/>
      </w:pPr>
      <w:r>
        <w:rPr>
          <w:rFonts w:hint="eastAsia"/>
        </w:rPr>
        <w:lastRenderedPageBreak/>
        <w:t>风管内风速应按下列数值选用：</w:t>
      </w:r>
    </w:p>
    <w:p w:rsidR="0004717F" w:rsidRDefault="00D565B1" w:rsidP="00D565B1">
      <w:pPr>
        <w:tabs>
          <w:tab w:val="left" w:pos="420"/>
          <w:tab w:val="left" w:pos="1260"/>
        </w:tabs>
        <w:adjustRightInd w:val="0"/>
        <w:snapToGrid w:val="0"/>
        <w:spacing w:line="360" w:lineRule="auto"/>
        <w:ind w:firstLineChars="200" w:firstLine="420"/>
      </w:pPr>
      <w:r>
        <w:rPr>
          <w:rFonts w:hint="eastAsia"/>
        </w:rPr>
        <w:t>1</w:t>
      </w:r>
      <w:r>
        <w:rPr>
          <w:rFonts w:hint="eastAsia"/>
        </w:rPr>
        <w:t>）</w:t>
      </w:r>
      <w:r w:rsidR="006E11DF">
        <w:rPr>
          <w:rFonts w:hint="eastAsia"/>
        </w:rPr>
        <w:t>输送酸碱气体和有机气体的规定，风速为</w:t>
      </w:r>
      <w:r w:rsidR="006E11DF">
        <w:t>8 m/s</w:t>
      </w:r>
      <w:r w:rsidR="006E11DF">
        <w:rPr>
          <w:rFonts w:hint="eastAsia"/>
        </w:rPr>
        <w:t>～</w:t>
      </w:r>
      <w:r w:rsidR="006E11DF">
        <w:t>12m/s</w:t>
      </w:r>
      <w:r w:rsidR="006E11DF">
        <w:rPr>
          <w:rFonts w:hint="eastAsia"/>
        </w:rPr>
        <w:t>；</w:t>
      </w:r>
    </w:p>
    <w:p w:rsidR="0004717F" w:rsidRDefault="00D565B1" w:rsidP="00D565B1">
      <w:pPr>
        <w:tabs>
          <w:tab w:val="left" w:pos="420"/>
          <w:tab w:val="left" w:pos="1260"/>
        </w:tabs>
        <w:adjustRightInd w:val="0"/>
        <w:snapToGrid w:val="0"/>
        <w:spacing w:line="360" w:lineRule="auto"/>
        <w:ind w:firstLineChars="200" w:firstLine="420"/>
      </w:pPr>
      <w:r>
        <w:rPr>
          <w:rFonts w:hint="eastAsia"/>
        </w:rPr>
        <w:t>2</w:t>
      </w:r>
      <w:r>
        <w:rPr>
          <w:rFonts w:hint="eastAsia"/>
        </w:rPr>
        <w:t>）</w:t>
      </w:r>
      <w:r w:rsidR="006E11DF">
        <w:rPr>
          <w:rFonts w:hint="eastAsia"/>
        </w:rPr>
        <w:t>输送含尘气体的水平管道，风速为</w:t>
      </w:r>
      <w:r w:rsidR="006E11DF">
        <w:t>16 m/s</w:t>
      </w:r>
      <w:r w:rsidR="006E11DF">
        <w:rPr>
          <w:rFonts w:hint="eastAsia"/>
        </w:rPr>
        <w:t>～</w:t>
      </w:r>
      <w:r w:rsidR="006E11DF">
        <w:t>18m/s</w:t>
      </w:r>
      <w:r w:rsidR="006E11DF">
        <w:rPr>
          <w:rFonts w:hint="eastAsia"/>
        </w:rPr>
        <w:t>，垂直管道为</w:t>
      </w:r>
      <w:r w:rsidR="006E11DF">
        <w:t>14 m/s</w:t>
      </w:r>
      <w:r w:rsidR="006E11DF">
        <w:rPr>
          <w:rFonts w:hint="eastAsia"/>
        </w:rPr>
        <w:t>～</w:t>
      </w:r>
      <w:r w:rsidR="006E11DF">
        <w:t>16m/s</w:t>
      </w:r>
      <w:r w:rsidR="006E11DF">
        <w:rPr>
          <w:rFonts w:hint="eastAsia"/>
        </w:rPr>
        <w:t>。</w:t>
      </w:r>
    </w:p>
    <w:p w:rsidR="0004717F" w:rsidRDefault="006E11DF">
      <w:pPr>
        <w:numPr>
          <w:ilvl w:val="1"/>
          <w:numId w:val="6"/>
        </w:numPr>
        <w:tabs>
          <w:tab w:val="left" w:pos="420"/>
        </w:tabs>
        <w:adjustRightInd w:val="0"/>
        <w:snapToGrid w:val="0"/>
        <w:spacing w:line="360" w:lineRule="auto"/>
      </w:pPr>
      <w:r>
        <w:rPr>
          <w:rFonts w:hint="eastAsia"/>
        </w:rPr>
        <w:t>系统漏风量应按下列系统风量的百分率附加：</w:t>
      </w:r>
    </w:p>
    <w:p w:rsidR="0004717F" w:rsidRDefault="006E11DF" w:rsidP="00D565B1">
      <w:pPr>
        <w:pStyle w:val="aff3"/>
        <w:numPr>
          <w:ilvl w:val="0"/>
          <w:numId w:val="13"/>
        </w:numPr>
        <w:tabs>
          <w:tab w:val="left" w:pos="420"/>
          <w:tab w:val="left" w:pos="1260"/>
        </w:tabs>
        <w:adjustRightInd w:val="0"/>
        <w:snapToGrid w:val="0"/>
        <w:spacing w:line="360" w:lineRule="auto"/>
        <w:ind w:firstLineChars="0"/>
      </w:pPr>
      <w:r>
        <w:rPr>
          <w:rFonts w:hint="eastAsia"/>
        </w:rPr>
        <w:t>对一般送、排风系统，应取</w:t>
      </w:r>
      <w:r>
        <w:rPr>
          <w:rFonts w:hint="eastAsia"/>
        </w:rPr>
        <w:t>3%</w:t>
      </w:r>
      <w:r>
        <w:rPr>
          <w:rFonts w:hint="eastAsia"/>
        </w:rPr>
        <w:t>；</w:t>
      </w:r>
    </w:p>
    <w:p w:rsidR="0004717F" w:rsidRDefault="00D565B1" w:rsidP="00D565B1">
      <w:pPr>
        <w:tabs>
          <w:tab w:val="left" w:pos="420"/>
          <w:tab w:val="left" w:pos="1260"/>
        </w:tabs>
        <w:adjustRightInd w:val="0"/>
        <w:snapToGrid w:val="0"/>
        <w:spacing w:line="360" w:lineRule="auto"/>
        <w:ind w:firstLineChars="200" w:firstLine="420"/>
      </w:pPr>
      <w:r>
        <w:rPr>
          <w:rFonts w:hint="eastAsia"/>
        </w:rPr>
        <w:t>2</w:t>
      </w:r>
      <w:r>
        <w:rPr>
          <w:rFonts w:hint="eastAsia"/>
        </w:rPr>
        <w:t>）</w:t>
      </w:r>
      <w:r w:rsidR="006E11DF">
        <w:rPr>
          <w:rFonts w:hint="eastAsia"/>
        </w:rPr>
        <w:t>对除尘净化系统，应取</w:t>
      </w:r>
      <w:r w:rsidR="006E11DF">
        <w:rPr>
          <w:rFonts w:hint="eastAsia"/>
        </w:rPr>
        <w:t>3</w:t>
      </w:r>
      <w:r w:rsidR="00661B71">
        <w:rPr>
          <w:rFonts w:hint="eastAsia"/>
        </w:rPr>
        <w:t>%</w:t>
      </w:r>
      <w:r w:rsidR="006E11DF">
        <w:rPr>
          <w:rFonts w:hint="eastAsia"/>
        </w:rPr>
        <w:t>～</w:t>
      </w:r>
      <w:r w:rsidR="006E11DF">
        <w:rPr>
          <w:rFonts w:hint="eastAsia"/>
        </w:rPr>
        <w:t>5%</w:t>
      </w:r>
      <w:r w:rsidR="006E11DF">
        <w:rPr>
          <w:rFonts w:hint="eastAsia"/>
        </w:rPr>
        <w:t>。</w:t>
      </w:r>
    </w:p>
    <w:p w:rsidR="0004717F" w:rsidRDefault="006E11DF">
      <w:pPr>
        <w:numPr>
          <w:ilvl w:val="1"/>
          <w:numId w:val="8"/>
        </w:numPr>
        <w:tabs>
          <w:tab w:val="left" w:pos="420"/>
        </w:tabs>
        <w:adjustRightInd w:val="0"/>
        <w:snapToGrid w:val="0"/>
        <w:spacing w:line="360" w:lineRule="auto"/>
      </w:pPr>
      <w:r>
        <w:rPr>
          <w:rFonts w:hint="eastAsia"/>
        </w:rPr>
        <w:t>系统压力损失应按下列系统压力的百分率附加：</w:t>
      </w:r>
    </w:p>
    <w:p w:rsidR="0004717F" w:rsidRDefault="00D565B1" w:rsidP="00D565B1">
      <w:pPr>
        <w:tabs>
          <w:tab w:val="left" w:pos="420"/>
          <w:tab w:val="left" w:pos="1260"/>
        </w:tabs>
        <w:adjustRightInd w:val="0"/>
        <w:snapToGrid w:val="0"/>
        <w:spacing w:line="360" w:lineRule="auto"/>
        <w:ind w:firstLineChars="200" w:firstLine="420"/>
      </w:pPr>
      <w:r>
        <w:rPr>
          <w:rFonts w:hint="eastAsia"/>
        </w:rPr>
        <w:t>1</w:t>
      </w:r>
      <w:r>
        <w:rPr>
          <w:rFonts w:hint="eastAsia"/>
        </w:rPr>
        <w:t>）</w:t>
      </w:r>
      <w:r w:rsidR="006E11DF">
        <w:rPr>
          <w:rFonts w:hint="eastAsia"/>
        </w:rPr>
        <w:t>对一般送、排风系统，应取</w:t>
      </w:r>
      <w:r w:rsidR="006E11DF">
        <w:rPr>
          <w:rFonts w:hint="eastAsia"/>
        </w:rPr>
        <w:t>3</w:t>
      </w:r>
      <w:r w:rsidR="00661B71">
        <w:rPr>
          <w:rFonts w:hint="eastAsia"/>
        </w:rPr>
        <w:t>%</w:t>
      </w:r>
      <w:r w:rsidR="006E11DF">
        <w:rPr>
          <w:rFonts w:hint="eastAsia"/>
        </w:rPr>
        <w:t>～</w:t>
      </w:r>
      <w:r w:rsidR="006E11DF">
        <w:rPr>
          <w:rFonts w:hint="eastAsia"/>
        </w:rPr>
        <w:t>5%</w:t>
      </w:r>
      <w:r w:rsidR="006E11DF">
        <w:rPr>
          <w:rFonts w:ascii="宋体" w:hAnsi="宋体" w:cs="宋体" w:hint="eastAsia"/>
        </w:rPr>
        <w:t>；</w:t>
      </w:r>
    </w:p>
    <w:p w:rsidR="0004717F" w:rsidRDefault="00D565B1" w:rsidP="00D565B1">
      <w:pPr>
        <w:tabs>
          <w:tab w:val="left" w:pos="420"/>
          <w:tab w:val="left" w:pos="1260"/>
        </w:tabs>
        <w:adjustRightInd w:val="0"/>
        <w:snapToGrid w:val="0"/>
        <w:spacing w:line="360" w:lineRule="auto"/>
        <w:ind w:firstLineChars="200" w:firstLine="420"/>
        <w:rPr>
          <w:rFonts w:ascii="宋体" w:hAnsi="宋体" w:cs="宋体"/>
        </w:rPr>
      </w:pPr>
      <w:r>
        <w:rPr>
          <w:rFonts w:hint="eastAsia"/>
        </w:rPr>
        <w:t>2</w:t>
      </w:r>
      <w:r>
        <w:rPr>
          <w:rFonts w:hint="eastAsia"/>
        </w:rPr>
        <w:t>）</w:t>
      </w:r>
      <w:r w:rsidR="006E11DF">
        <w:rPr>
          <w:rFonts w:hint="eastAsia"/>
        </w:rPr>
        <w:t>对除尘净化系统，应取</w:t>
      </w:r>
      <w:r w:rsidR="006E11DF">
        <w:rPr>
          <w:rFonts w:hint="eastAsia"/>
        </w:rPr>
        <w:t>3</w:t>
      </w:r>
      <w:r w:rsidR="00661B71">
        <w:rPr>
          <w:rFonts w:hint="eastAsia"/>
        </w:rPr>
        <w:t>%</w:t>
      </w:r>
      <w:r w:rsidR="006E11DF">
        <w:rPr>
          <w:rFonts w:hint="eastAsia"/>
        </w:rPr>
        <w:t>～</w:t>
      </w:r>
      <w:r w:rsidR="006E11DF">
        <w:rPr>
          <w:rFonts w:hint="eastAsia"/>
        </w:rPr>
        <w:t>5%</w:t>
      </w:r>
      <w:r w:rsidR="006E11DF">
        <w:rPr>
          <w:rFonts w:hint="eastAsia"/>
        </w:rPr>
        <w:t>。</w:t>
      </w:r>
    </w:p>
    <w:p w:rsidR="00DC2FE8" w:rsidRDefault="006E11DF" w:rsidP="008340E7">
      <w:pPr>
        <w:pStyle w:val="2"/>
        <w:adjustRightInd w:val="0"/>
        <w:snapToGrid w:val="0"/>
        <w:spacing w:beforeLines="50" w:before="156" w:afterLines="50" w:after="156" w:line="360" w:lineRule="auto"/>
        <w:rPr>
          <w:rFonts w:ascii="黑体" w:eastAsia="黑体"/>
          <w:b w:val="0"/>
          <w:bCs w:val="0"/>
          <w:sz w:val="21"/>
          <w:szCs w:val="21"/>
        </w:rPr>
      </w:pPr>
      <w:bookmarkStart w:id="369" w:name="_Toc204089765"/>
      <w:bookmarkStart w:id="370" w:name="_Toc204397516"/>
      <w:bookmarkStart w:id="371" w:name="_Toc204089647"/>
      <w:bookmarkStart w:id="372" w:name="_Toc204089812"/>
      <w:bookmarkStart w:id="373" w:name="_Toc204089547"/>
      <w:bookmarkStart w:id="374" w:name="_Toc2383"/>
      <w:bookmarkStart w:id="375" w:name="_Toc27148"/>
      <w:bookmarkStart w:id="376" w:name="_Toc4019"/>
      <w:bookmarkStart w:id="377" w:name="_Toc68697892"/>
      <w:bookmarkStart w:id="378" w:name="_Toc3025"/>
      <w:bookmarkStart w:id="379" w:name="_Toc30750"/>
      <w:bookmarkStart w:id="380" w:name="_Toc4022"/>
      <w:bookmarkStart w:id="381" w:name="_Toc28172"/>
      <w:bookmarkStart w:id="382" w:name="_Toc25025"/>
      <w:bookmarkStart w:id="383" w:name="_Toc8134"/>
      <w:bookmarkStart w:id="384" w:name="_Toc6449"/>
      <w:bookmarkStart w:id="385" w:name="_Toc21015"/>
      <w:r>
        <w:rPr>
          <w:rFonts w:ascii="黑体" w:eastAsia="黑体" w:hint="eastAsia"/>
          <w:b w:val="0"/>
          <w:bCs w:val="0"/>
          <w:sz w:val="21"/>
          <w:szCs w:val="21"/>
        </w:rPr>
        <w:t>7.2  前处理</w:t>
      </w:r>
      <w:r>
        <w:rPr>
          <w:rFonts w:ascii="黑体" w:eastAsia="黑体"/>
          <w:b w:val="0"/>
          <w:bCs w:val="0"/>
          <w:sz w:val="21"/>
          <w:szCs w:val="21"/>
        </w:rPr>
        <w:t>工艺通风</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04717F" w:rsidRDefault="006E11DF">
      <w:pPr>
        <w:adjustRightInd w:val="0"/>
        <w:snapToGrid w:val="0"/>
        <w:spacing w:line="360" w:lineRule="auto"/>
        <w:rPr>
          <w:rFonts w:ascii="黑体" w:eastAsia="黑体" w:hAnsi="黑体" w:cs="黑体"/>
        </w:rPr>
      </w:pPr>
      <w:bookmarkStart w:id="386" w:name="_Toc265671290"/>
      <w:bookmarkStart w:id="387" w:name="_Toc68079571"/>
      <w:bookmarkStart w:id="388" w:name="_Toc29718"/>
      <w:bookmarkStart w:id="389" w:name="_Toc282437410"/>
      <w:bookmarkStart w:id="390" w:name="_Toc106784949"/>
      <w:bookmarkStart w:id="391" w:name="_Toc265676136"/>
      <w:bookmarkStart w:id="392" w:name="_Toc1435"/>
      <w:bookmarkStart w:id="393" w:name="_Toc14104"/>
      <w:bookmarkStart w:id="394" w:name="_Toc68697893"/>
      <w:bookmarkStart w:id="395" w:name="_Toc3459"/>
      <w:bookmarkStart w:id="396" w:name="_Toc8018"/>
      <w:bookmarkStart w:id="397" w:name="_Toc31386"/>
      <w:bookmarkStart w:id="398" w:name="_Toc12157"/>
      <w:r>
        <w:rPr>
          <w:rFonts w:ascii="黑体" w:eastAsia="黑体" w:hAnsi="黑体" w:cs="黑体" w:hint="eastAsia"/>
        </w:rPr>
        <w:t>7.2.1</w:t>
      </w:r>
      <w:r>
        <w:rPr>
          <w:rFonts w:ascii="黑体" w:eastAsia="黑体" w:hAnsi="黑体" w:cs="黑体"/>
        </w:rPr>
        <w:t> </w:t>
      </w:r>
      <w:r>
        <w:rPr>
          <w:rFonts w:ascii="黑体" w:eastAsia="黑体" w:hAnsi="黑体" w:cs="黑体" w:hint="eastAsia"/>
        </w:rPr>
        <w:t xml:space="preserve"> 化学前处理</w:t>
      </w:r>
      <w:bookmarkEnd w:id="386"/>
      <w:bookmarkEnd w:id="387"/>
      <w:bookmarkEnd w:id="388"/>
      <w:bookmarkEnd w:id="389"/>
      <w:bookmarkEnd w:id="390"/>
      <w:bookmarkEnd w:id="391"/>
      <w:r>
        <w:rPr>
          <w:rFonts w:ascii="黑体" w:eastAsia="黑体" w:hAnsi="黑体" w:cs="黑体" w:hint="eastAsia"/>
        </w:rPr>
        <w:t>通风</w:t>
      </w:r>
      <w:bookmarkEnd w:id="392"/>
      <w:bookmarkEnd w:id="393"/>
      <w:bookmarkEnd w:id="394"/>
      <w:bookmarkEnd w:id="395"/>
      <w:bookmarkEnd w:id="396"/>
      <w:bookmarkEnd w:id="397"/>
      <w:bookmarkEnd w:id="398"/>
    </w:p>
    <w:p w:rsidR="0004717F" w:rsidRDefault="006E11DF">
      <w:pPr>
        <w:adjustRightInd w:val="0"/>
        <w:snapToGrid w:val="0"/>
        <w:spacing w:line="360" w:lineRule="auto"/>
      </w:pPr>
      <w:r>
        <w:rPr>
          <w:rFonts w:ascii="黑体" w:eastAsia="黑体" w:hAnsi="黑体" w:cs="黑体" w:hint="eastAsia"/>
        </w:rPr>
        <w:t>7.2.1.1</w:t>
      </w:r>
      <w:r>
        <w:t xml:space="preserve">  </w:t>
      </w:r>
      <w:r>
        <w:rPr>
          <w:rFonts w:hint="eastAsia"/>
        </w:rPr>
        <w:t>槽宽大于</w:t>
      </w:r>
      <w:r>
        <w:t>1.5m</w:t>
      </w:r>
      <w:r>
        <w:rPr>
          <w:rFonts w:hint="eastAsia"/>
        </w:rPr>
        <w:t>的前处理作业槽应设置盖板。</w:t>
      </w:r>
    </w:p>
    <w:p w:rsidR="0004717F" w:rsidRDefault="006E11DF">
      <w:pPr>
        <w:adjustRightInd w:val="0"/>
        <w:snapToGrid w:val="0"/>
        <w:spacing w:line="360" w:lineRule="auto"/>
      </w:pPr>
      <w:r>
        <w:rPr>
          <w:rFonts w:ascii="黑体" w:eastAsia="黑体" w:hAnsi="黑体" w:cs="黑体" w:hint="eastAsia"/>
        </w:rPr>
        <w:t>7.2.1.2</w:t>
      </w:r>
      <w:r>
        <w:t xml:space="preserve">  </w:t>
      </w:r>
      <w:r>
        <w:rPr>
          <w:rFonts w:hint="eastAsia"/>
        </w:rPr>
        <w:t>酸性处理槽应添加有效的酸雾抑制剂或覆盖层。</w:t>
      </w:r>
    </w:p>
    <w:p w:rsidR="0004717F" w:rsidRDefault="006E11DF">
      <w:pPr>
        <w:adjustRightInd w:val="0"/>
        <w:snapToGrid w:val="0"/>
        <w:spacing w:line="360" w:lineRule="auto"/>
      </w:pPr>
      <w:r>
        <w:rPr>
          <w:rFonts w:ascii="黑体" w:eastAsia="黑体" w:hAnsi="黑体" w:cs="黑体" w:hint="eastAsia"/>
        </w:rPr>
        <w:t>7.2.1.3</w:t>
      </w:r>
      <w:r>
        <w:t> </w:t>
      </w:r>
      <w:r>
        <w:rPr>
          <w:rFonts w:hint="eastAsia"/>
        </w:rPr>
        <w:t xml:space="preserve"> </w:t>
      </w:r>
      <w:r>
        <w:rPr>
          <w:rFonts w:hint="eastAsia"/>
        </w:rPr>
        <w:t>酸性或碱性处理槽应设置局部排风系统</w:t>
      </w:r>
      <w:r w:rsidR="00B71758">
        <w:rPr>
          <w:rFonts w:hint="eastAsia"/>
        </w:rPr>
        <w:t>；</w:t>
      </w:r>
      <w:r>
        <w:rPr>
          <w:rFonts w:hint="eastAsia"/>
        </w:rPr>
        <w:t>前处理生产线</w:t>
      </w:r>
      <w:r w:rsidR="00B71758">
        <w:rPr>
          <w:rFonts w:hint="eastAsia"/>
        </w:rPr>
        <w:t>应</w:t>
      </w:r>
      <w:r>
        <w:rPr>
          <w:rFonts w:hint="eastAsia"/>
        </w:rPr>
        <w:t>采用隧道密闭式</w:t>
      </w:r>
      <w:r w:rsidR="00B71758">
        <w:rPr>
          <w:rFonts w:hint="eastAsia"/>
        </w:rPr>
        <w:t>排风罩；</w:t>
      </w:r>
      <w:r>
        <w:rPr>
          <w:rFonts w:hint="eastAsia"/>
        </w:rPr>
        <w:t>在采用人工操作时，</w:t>
      </w:r>
      <w:r w:rsidR="00B71758">
        <w:rPr>
          <w:rFonts w:hint="eastAsia"/>
        </w:rPr>
        <w:t>应</w:t>
      </w:r>
      <w:r>
        <w:rPr>
          <w:rFonts w:hint="eastAsia"/>
        </w:rPr>
        <w:t>采用侧吸式</w:t>
      </w:r>
      <w:r w:rsidR="00B71758">
        <w:rPr>
          <w:rFonts w:hint="eastAsia"/>
        </w:rPr>
        <w:t>排风罩；</w:t>
      </w:r>
      <w:r>
        <w:rPr>
          <w:rFonts w:hint="eastAsia"/>
        </w:rPr>
        <w:t>槽宽大于</w:t>
      </w:r>
      <w:r>
        <w:t>0.7m</w:t>
      </w:r>
      <w:r>
        <w:rPr>
          <w:rFonts w:hint="eastAsia"/>
        </w:rPr>
        <w:t>，</w:t>
      </w:r>
      <w:r w:rsidR="00B71758">
        <w:rPr>
          <w:rFonts w:hint="eastAsia"/>
        </w:rPr>
        <w:t>应</w:t>
      </w:r>
      <w:r>
        <w:rPr>
          <w:rFonts w:hint="eastAsia"/>
        </w:rPr>
        <w:t>采用双侧或周边排风罩。</w:t>
      </w:r>
    </w:p>
    <w:p w:rsidR="0004717F" w:rsidRDefault="006E11DF">
      <w:pPr>
        <w:adjustRightInd w:val="0"/>
        <w:snapToGrid w:val="0"/>
        <w:spacing w:line="360" w:lineRule="auto"/>
      </w:pPr>
      <w:r>
        <w:rPr>
          <w:rFonts w:ascii="黑体" w:eastAsia="黑体" w:hAnsi="黑体" w:cs="黑体" w:hint="eastAsia"/>
        </w:rPr>
        <w:t>7.2.1.4</w:t>
      </w:r>
      <w:r>
        <w:rPr>
          <w:rFonts w:hint="eastAsia"/>
        </w:rPr>
        <w:t xml:space="preserve">  </w:t>
      </w:r>
      <w:r>
        <w:rPr>
          <w:rFonts w:hint="eastAsia"/>
        </w:rPr>
        <w:t>酸蚀或由钝化处理槽排出的酸雾应设净化装置，净化后排放符合</w:t>
      </w:r>
      <w:r>
        <w:rPr>
          <w:rFonts w:hint="eastAsia"/>
        </w:rPr>
        <w:t>GB 16297</w:t>
      </w:r>
      <w:r>
        <w:rPr>
          <w:rFonts w:hint="eastAsia"/>
        </w:rPr>
        <w:t>的要求。</w:t>
      </w:r>
    </w:p>
    <w:p w:rsidR="0004717F" w:rsidRDefault="006E11DF">
      <w:pPr>
        <w:adjustRightInd w:val="0"/>
        <w:snapToGrid w:val="0"/>
        <w:spacing w:line="360" w:lineRule="auto"/>
      </w:pPr>
      <w:r>
        <w:rPr>
          <w:rFonts w:ascii="黑体" w:eastAsia="黑体" w:hAnsi="黑体" w:cs="黑体" w:hint="eastAsia"/>
        </w:rPr>
        <w:t>7.2.1.5</w:t>
      </w:r>
      <w:r>
        <w:t xml:space="preserve">  </w:t>
      </w:r>
      <w:r>
        <w:rPr>
          <w:rFonts w:hint="eastAsia"/>
        </w:rPr>
        <w:t>喷淋法脱脂、磷化和钝化处理装置应为密闭式或通道式，应设置机械局部排风装置和净化装置。通道式工件进出口门洞处风速应大于</w:t>
      </w:r>
      <w:r>
        <w:t>0.5m/s</w:t>
      </w:r>
      <w:r>
        <w:rPr>
          <w:rFonts w:hint="eastAsia"/>
        </w:rPr>
        <w:t>。</w:t>
      </w:r>
    </w:p>
    <w:p w:rsidR="0004717F" w:rsidRDefault="006E11DF">
      <w:pPr>
        <w:adjustRightInd w:val="0"/>
        <w:snapToGrid w:val="0"/>
        <w:spacing w:line="360" w:lineRule="auto"/>
      </w:pPr>
      <w:r>
        <w:rPr>
          <w:rFonts w:ascii="黑体" w:eastAsia="黑体" w:hAnsi="黑体" w:cs="黑体" w:hint="eastAsia"/>
        </w:rPr>
        <w:t>7.2.1.6</w:t>
      </w:r>
      <w:r>
        <w:rPr>
          <w:rFonts w:hint="eastAsia"/>
        </w:rPr>
        <w:t xml:space="preserve">  </w:t>
      </w:r>
      <w:r>
        <w:rPr>
          <w:rFonts w:hint="eastAsia"/>
        </w:rPr>
        <w:t>化学前处理作业场所的风管应明设，有冷凝水析出的风管应按</w:t>
      </w:r>
      <w:r>
        <w:t>1</w:t>
      </w:r>
      <w:r>
        <w:rPr>
          <w:rFonts w:hint="eastAsia"/>
        </w:rPr>
        <w:t>%</w:t>
      </w:r>
      <w:r>
        <w:rPr>
          <w:rFonts w:hint="eastAsia"/>
        </w:rPr>
        <w:t>坡度敷设，并在最低点设泄水管，接至排水沟。</w:t>
      </w:r>
    </w:p>
    <w:p w:rsidR="0004717F" w:rsidRDefault="006E11DF">
      <w:pPr>
        <w:adjustRightInd w:val="0"/>
        <w:snapToGrid w:val="0"/>
        <w:spacing w:line="360" w:lineRule="auto"/>
        <w:rPr>
          <w:rFonts w:ascii="黑体" w:eastAsia="黑体" w:hAnsi="黑体" w:cs="黑体"/>
        </w:rPr>
      </w:pPr>
      <w:bookmarkStart w:id="399" w:name="_Toc18604"/>
      <w:bookmarkStart w:id="400" w:name="_Toc68079572"/>
      <w:bookmarkStart w:id="401" w:name="_Toc14642"/>
      <w:bookmarkStart w:id="402" w:name="_Toc16269"/>
      <w:bookmarkStart w:id="403" w:name="_Toc14493"/>
      <w:bookmarkStart w:id="404" w:name="_Toc30869"/>
      <w:bookmarkStart w:id="405" w:name="_Toc16677"/>
      <w:bookmarkStart w:id="406" w:name="_Toc68697894"/>
      <w:bookmarkStart w:id="407" w:name="_Toc1024"/>
      <w:r>
        <w:rPr>
          <w:rFonts w:ascii="黑体" w:eastAsia="黑体" w:hAnsi="黑体" w:cs="黑体" w:hint="eastAsia"/>
        </w:rPr>
        <w:t>7.2.2</w:t>
      </w:r>
      <w:r>
        <w:rPr>
          <w:rFonts w:ascii="黑体" w:eastAsia="黑体" w:hAnsi="黑体" w:cs="黑体"/>
        </w:rPr>
        <w:t> </w:t>
      </w:r>
      <w:r>
        <w:rPr>
          <w:rFonts w:ascii="黑体" w:eastAsia="黑体" w:hAnsi="黑体" w:cs="黑体" w:hint="eastAsia"/>
        </w:rPr>
        <w:t xml:space="preserve"> 机械前处理</w:t>
      </w:r>
      <w:bookmarkEnd w:id="399"/>
      <w:bookmarkEnd w:id="400"/>
      <w:r>
        <w:rPr>
          <w:rFonts w:ascii="黑体" w:eastAsia="黑体" w:hAnsi="黑体" w:cs="黑体" w:hint="eastAsia"/>
        </w:rPr>
        <w:t>通风</w:t>
      </w:r>
      <w:bookmarkEnd w:id="401"/>
      <w:bookmarkEnd w:id="402"/>
      <w:bookmarkEnd w:id="403"/>
      <w:bookmarkEnd w:id="404"/>
      <w:bookmarkEnd w:id="405"/>
      <w:bookmarkEnd w:id="406"/>
      <w:bookmarkEnd w:id="407"/>
    </w:p>
    <w:p w:rsidR="0004717F" w:rsidRDefault="006E11DF">
      <w:pPr>
        <w:adjustRightInd w:val="0"/>
        <w:snapToGrid w:val="0"/>
        <w:spacing w:line="360" w:lineRule="auto"/>
      </w:pPr>
      <w:r>
        <w:rPr>
          <w:rFonts w:ascii="黑体" w:eastAsia="黑体" w:hAnsi="黑体" w:cs="黑体" w:hint="eastAsia"/>
        </w:rPr>
        <w:t>7.2.2.1</w:t>
      </w:r>
      <w:r>
        <w:rPr>
          <w:rFonts w:eastAsia="黑体" w:hint="eastAsia"/>
        </w:rPr>
        <w:t xml:space="preserve">  </w:t>
      </w:r>
      <w:r>
        <w:rPr>
          <w:rFonts w:hint="eastAsia"/>
        </w:rPr>
        <w:t>手工除锈或电动工具除锈集中作业的场所，应在工位设置局部排风，同时应辅以全面排风。大件手工除锈或电动工具除锈应在实体墙分隔的建筑物内进行，并设置全面排风。超出</w:t>
      </w:r>
      <w:r>
        <w:rPr>
          <w:rFonts w:hint="eastAsia"/>
        </w:rPr>
        <w:t>GBZ</w:t>
      </w:r>
      <w:r w:rsidR="00C50805">
        <w:rPr>
          <w:rFonts w:hint="eastAsia"/>
        </w:rPr>
        <w:t xml:space="preserve"> </w:t>
      </w:r>
      <w:r>
        <w:rPr>
          <w:rFonts w:hint="eastAsia"/>
        </w:rPr>
        <w:t>2.1</w:t>
      </w:r>
      <w:r>
        <w:rPr>
          <w:rFonts w:hint="eastAsia"/>
        </w:rPr>
        <w:t>职业接触限值要求的作业场所，作业人员应按照</w:t>
      </w:r>
      <w:r>
        <w:t>GB/T 11651</w:t>
      </w:r>
      <w:r>
        <w:rPr>
          <w:rFonts w:hint="eastAsia"/>
        </w:rPr>
        <w:t>的要求配戴个体防护用品或使用个体通风装置进行作业。</w:t>
      </w:r>
    </w:p>
    <w:p w:rsidR="0004717F" w:rsidRDefault="006E11DF">
      <w:pPr>
        <w:adjustRightInd w:val="0"/>
        <w:snapToGrid w:val="0"/>
        <w:spacing w:line="360" w:lineRule="auto"/>
      </w:pPr>
      <w:r>
        <w:rPr>
          <w:rFonts w:ascii="黑体" w:eastAsia="黑体" w:hAnsi="黑体" w:cs="黑体" w:hint="eastAsia"/>
        </w:rPr>
        <w:t>7.2.2.2</w:t>
      </w:r>
      <w:r>
        <w:rPr>
          <w:rFonts w:eastAsia="黑体" w:hint="eastAsia"/>
        </w:rPr>
        <w:t xml:space="preserve">  </w:t>
      </w:r>
      <w:r>
        <w:rPr>
          <w:rFonts w:hint="eastAsia"/>
        </w:rPr>
        <w:t>抛丸室内的气流组织应使产生的粉尘能迅速排出。抛丸室的门洞、观察窗及缝隙不应向外散逸粉尘，作业场所的粉尘浓度</w:t>
      </w:r>
      <w:r w:rsidR="0054119D">
        <w:rPr>
          <w:rFonts w:hint="eastAsia"/>
        </w:rPr>
        <w:t>应</w:t>
      </w:r>
      <w:r>
        <w:rPr>
          <w:rFonts w:hint="eastAsia"/>
        </w:rPr>
        <w:t>符合</w:t>
      </w:r>
      <w:r w:rsidR="0054119D">
        <w:rPr>
          <w:rFonts w:hint="eastAsia"/>
        </w:rPr>
        <w:t>GBZ</w:t>
      </w:r>
      <w:r w:rsidR="00D565B1">
        <w:rPr>
          <w:rFonts w:hint="eastAsia"/>
        </w:rPr>
        <w:t xml:space="preserve"> </w:t>
      </w:r>
      <w:r w:rsidR="0054119D">
        <w:rPr>
          <w:rFonts w:hint="eastAsia"/>
        </w:rPr>
        <w:t>2.1</w:t>
      </w:r>
      <w:r>
        <w:rPr>
          <w:rFonts w:hint="eastAsia"/>
        </w:rPr>
        <w:t>的规定。</w:t>
      </w:r>
    </w:p>
    <w:p w:rsidR="0004717F" w:rsidRDefault="006E11DF">
      <w:pPr>
        <w:adjustRightInd w:val="0"/>
        <w:snapToGrid w:val="0"/>
        <w:spacing w:line="360" w:lineRule="auto"/>
      </w:pPr>
      <w:r>
        <w:rPr>
          <w:rFonts w:ascii="黑体" w:eastAsia="黑体" w:hAnsi="黑体" w:cs="黑体" w:hint="eastAsia"/>
        </w:rPr>
        <w:t xml:space="preserve">7.2.2.3  </w:t>
      </w:r>
      <w:r>
        <w:rPr>
          <w:rFonts w:hint="eastAsia"/>
        </w:rPr>
        <w:t>抛丸室排风量计算</w:t>
      </w:r>
      <w:r w:rsidR="0054119D">
        <w:rPr>
          <w:rFonts w:hint="eastAsia"/>
        </w:rPr>
        <w:t>应</w:t>
      </w:r>
      <w:r>
        <w:rPr>
          <w:rFonts w:hint="eastAsia"/>
        </w:rPr>
        <w:t>按照附录</w:t>
      </w:r>
      <w:r>
        <w:rPr>
          <w:rFonts w:hint="eastAsia"/>
        </w:rPr>
        <w:t>B</w:t>
      </w:r>
      <w:r>
        <w:rPr>
          <w:rFonts w:hint="eastAsia"/>
        </w:rPr>
        <w:t>所列的公式计算。</w:t>
      </w:r>
    </w:p>
    <w:p w:rsidR="0004717F" w:rsidRDefault="006E11DF">
      <w:pPr>
        <w:adjustRightInd w:val="0"/>
        <w:snapToGrid w:val="0"/>
        <w:spacing w:line="360" w:lineRule="auto"/>
      </w:pPr>
      <w:r>
        <w:rPr>
          <w:rFonts w:ascii="黑体" w:eastAsia="黑体" w:hAnsi="黑体" w:cs="黑体" w:hint="eastAsia"/>
        </w:rPr>
        <w:t xml:space="preserve">7.2.2.4  </w:t>
      </w:r>
      <w:r>
        <w:rPr>
          <w:rFonts w:hint="eastAsia"/>
        </w:rPr>
        <w:t>喷丸室的排风量应符合下列要求，并应与保证门洞及缝隙处带尘气流不外流所求得的风量互相校核，取其大值。</w:t>
      </w:r>
    </w:p>
    <w:p w:rsidR="0004717F" w:rsidRDefault="006E11DF">
      <w:pPr>
        <w:numPr>
          <w:ilvl w:val="1"/>
          <w:numId w:val="10"/>
        </w:numPr>
        <w:tabs>
          <w:tab w:val="clear" w:pos="840"/>
          <w:tab w:val="left" w:pos="420"/>
        </w:tabs>
        <w:adjustRightInd w:val="0"/>
        <w:snapToGrid w:val="0"/>
        <w:spacing w:line="360" w:lineRule="auto"/>
      </w:pPr>
      <w:r>
        <w:rPr>
          <w:rFonts w:hint="eastAsia"/>
        </w:rPr>
        <w:t>作业人员在喷丸室外操作时，喷丸室的排风量应按室体容积断面风速</w:t>
      </w:r>
      <w:r w:rsidR="00EF1E02">
        <w:rPr>
          <w:rFonts w:hint="eastAsia"/>
        </w:rPr>
        <w:t>（</w:t>
      </w:r>
      <w:r>
        <w:rPr>
          <w:rFonts w:hint="eastAsia"/>
        </w:rPr>
        <w:t>与气流垂直</w:t>
      </w:r>
      <w:r w:rsidR="00EF1E02">
        <w:rPr>
          <w:rFonts w:hint="eastAsia"/>
        </w:rPr>
        <w:t>）</w:t>
      </w:r>
      <w:r>
        <w:rPr>
          <w:rFonts w:hint="eastAsia"/>
        </w:rPr>
        <w:t>为</w:t>
      </w:r>
      <w:r>
        <w:t>0.12m/s</w:t>
      </w:r>
      <w:r>
        <w:rPr>
          <w:rFonts w:hint="eastAsia"/>
        </w:rPr>
        <w:t>～</w:t>
      </w:r>
      <w:r>
        <w:t>0.30m/s</w:t>
      </w:r>
      <w:r>
        <w:rPr>
          <w:rFonts w:hint="eastAsia"/>
        </w:rPr>
        <w:t>计算，见表</w:t>
      </w:r>
      <w:r>
        <w:rPr>
          <w:rFonts w:hint="eastAsia"/>
        </w:rPr>
        <w:t>1</w:t>
      </w:r>
      <w:r>
        <w:rPr>
          <w:rFonts w:hint="eastAsia"/>
        </w:rPr>
        <w:t>。</w:t>
      </w:r>
    </w:p>
    <w:p w:rsidR="0004717F" w:rsidRDefault="006E11DF">
      <w:pPr>
        <w:adjustRightInd w:val="0"/>
        <w:snapToGrid w:val="0"/>
        <w:spacing w:line="360" w:lineRule="auto"/>
        <w:ind w:firstLineChars="200" w:firstLine="420"/>
        <w:jc w:val="center"/>
        <w:rPr>
          <w:rFonts w:ascii="黑体" w:eastAsia="黑体"/>
          <w:szCs w:val="21"/>
        </w:rPr>
      </w:pPr>
      <w:r>
        <w:rPr>
          <w:rFonts w:ascii="黑体" w:eastAsia="黑体" w:hint="eastAsia"/>
          <w:szCs w:val="21"/>
        </w:rPr>
        <w:t>表1. 按喷丸室室体容积确定的断面风速</w:t>
      </w:r>
    </w:p>
    <w:p w:rsidR="0004717F" w:rsidRDefault="0004717F">
      <w:pPr>
        <w:adjustRightInd w:val="0"/>
        <w:snapToGrid w:val="0"/>
        <w:spacing w:line="360" w:lineRule="auto"/>
      </w:pPr>
    </w:p>
    <w:tbl>
      <w:tblPr>
        <w:tblW w:w="7372" w:type="dxa"/>
        <w:jc w:val="center"/>
        <w:tblLayout w:type="fixed"/>
        <w:tblCellMar>
          <w:left w:w="0" w:type="dxa"/>
          <w:right w:w="0" w:type="dxa"/>
        </w:tblCellMar>
        <w:tblLook w:val="04A0" w:firstRow="1" w:lastRow="0" w:firstColumn="1" w:lastColumn="0" w:noHBand="0" w:noVBand="1"/>
      </w:tblPr>
      <w:tblGrid>
        <w:gridCol w:w="3712"/>
        <w:gridCol w:w="3660"/>
      </w:tblGrid>
      <w:tr w:rsidR="0004717F">
        <w:trPr>
          <w:trHeight w:val="474"/>
          <w:jc w:val="center"/>
        </w:trPr>
        <w:tc>
          <w:tcPr>
            <w:tcW w:w="3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rFonts w:hAnsi="宋体"/>
                <w:sz w:val="18"/>
                <w:szCs w:val="18"/>
              </w:rPr>
              <w:t>喷丸室室体容积</w:t>
            </w:r>
            <w:r>
              <w:rPr>
                <w:sz w:val="18"/>
                <w:szCs w:val="18"/>
              </w:rPr>
              <w:t>m</w:t>
            </w:r>
            <w:r>
              <w:rPr>
                <w:sz w:val="18"/>
                <w:szCs w:val="18"/>
                <w:vertAlign w:val="superscript"/>
              </w:rPr>
              <w:t>3</w:t>
            </w:r>
          </w:p>
        </w:tc>
        <w:tc>
          <w:tcPr>
            <w:tcW w:w="36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rFonts w:hAnsi="宋体"/>
                <w:sz w:val="18"/>
                <w:szCs w:val="18"/>
              </w:rPr>
              <w:t>断面风速</w:t>
            </w:r>
            <w:r>
              <w:rPr>
                <w:sz w:val="18"/>
                <w:szCs w:val="18"/>
              </w:rPr>
              <w:t>m / s</w:t>
            </w:r>
          </w:p>
        </w:tc>
      </w:tr>
      <w:tr w:rsidR="0004717F">
        <w:trPr>
          <w:trHeight w:val="1191"/>
          <w:jc w:val="center"/>
        </w:trPr>
        <w:tc>
          <w:tcPr>
            <w:tcW w:w="37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04717F" w:rsidRDefault="006E11DF">
            <w:pPr>
              <w:spacing w:before="156" w:after="156" w:line="240" w:lineRule="exact"/>
              <w:jc w:val="center"/>
              <w:rPr>
                <w:sz w:val="18"/>
                <w:szCs w:val="18"/>
              </w:rPr>
            </w:pPr>
            <w:r>
              <w:rPr>
                <w:sz w:val="18"/>
                <w:szCs w:val="18"/>
              </w:rPr>
              <w:t>V</w:t>
            </w:r>
            <w:r>
              <w:rPr>
                <w:rFonts w:ascii="宋体" w:hAnsi="宋体" w:hint="eastAsia"/>
                <w:sz w:val="18"/>
                <w:szCs w:val="18"/>
              </w:rPr>
              <w:t>≤</w:t>
            </w:r>
            <w:r>
              <w:rPr>
                <w:sz w:val="18"/>
                <w:szCs w:val="18"/>
              </w:rPr>
              <w:t>8</w:t>
            </w:r>
          </w:p>
          <w:p w:rsidR="0004717F" w:rsidRDefault="006E11DF">
            <w:pPr>
              <w:spacing w:before="156" w:after="156" w:line="240" w:lineRule="exact"/>
              <w:jc w:val="center"/>
              <w:rPr>
                <w:sz w:val="18"/>
                <w:szCs w:val="18"/>
              </w:rPr>
            </w:pPr>
            <w:r>
              <w:rPr>
                <w:sz w:val="18"/>
                <w:szCs w:val="18"/>
              </w:rPr>
              <w:t>8</w:t>
            </w:r>
            <w:r>
              <w:rPr>
                <w:rFonts w:hint="eastAsia"/>
                <w:sz w:val="18"/>
                <w:szCs w:val="18"/>
              </w:rPr>
              <w:t>＜</w:t>
            </w:r>
            <w:r>
              <w:rPr>
                <w:sz w:val="18"/>
                <w:szCs w:val="18"/>
              </w:rPr>
              <w:t>V</w:t>
            </w:r>
            <w:r>
              <w:rPr>
                <w:rFonts w:ascii="宋体" w:hAnsi="宋体" w:hint="eastAsia"/>
                <w:sz w:val="18"/>
                <w:szCs w:val="18"/>
              </w:rPr>
              <w:t>≤</w:t>
            </w:r>
            <w:r>
              <w:rPr>
                <w:sz w:val="18"/>
                <w:szCs w:val="18"/>
              </w:rPr>
              <w:t>20</w:t>
            </w:r>
          </w:p>
          <w:p w:rsidR="0004717F" w:rsidRDefault="006E11DF">
            <w:pPr>
              <w:spacing w:before="156" w:after="156" w:line="240" w:lineRule="exact"/>
              <w:jc w:val="center"/>
              <w:rPr>
                <w:sz w:val="18"/>
                <w:szCs w:val="18"/>
              </w:rPr>
            </w:pPr>
            <w:r>
              <w:rPr>
                <w:sz w:val="18"/>
                <w:szCs w:val="18"/>
              </w:rPr>
              <w:t>20</w:t>
            </w:r>
            <w:r>
              <w:rPr>
                <w:rFonts w:hint="eastAsia"/>
                <w:sz w:val="18"/>
                <w:szCs w:val="18"/>
              </w:rPr>
              <w:t>＜</w:t>
            </w:r>
            <w:r>
              <w:rPr>
                <w:sz w:val="18"/>
                <w:szCs w:val="18"/>
              </w:rPr>
              <w:t>V</w:t>
            </w:r>
            <w:r>
              <w:rPr>
                <w:rFonts w:ascii="宋体" w:hAnsi="宋体" w:hint="eastAsia"/>
                <w:sz w:val="18"/>
                <w:szCs w:val="18"/>
              </w:rPr>
              <w:t>≤</w:t>
            </w:r>
            <w:r>
              <w:rPr>
                <w:sz w:val="18"/>
                <w:szCs w:val="18"/>
              </w:rPr>
              <w:t>100</w:t>
            </w:r>
          </w:p>
          <w:p w:rsidR="0004717F" w:rsidRDefault="006E11DF">
            <w:pPr>
              <w:adjustRightInd w:val="0"/>
              <w:snapToGrid w:val="0"/>
              <w:spacing w:line="240" w:lineRule="exact"/>
              <w:jc w:val="center"/>
              <w:rPr>
                <w:sz w:val="18"/>
                <w:szCs w:val="18"/>
              </w:rPr>
            </w:pPr>
            <w:r>
              <w:rPr>
                <w:sz w:val="18"/>
                <w:szCs w:val="18"/>
              </w:rPr>
              <w:t>100</w:t>
            </w:r>
            <w:r>
              <w:rPr>
                <w:rFonts w:hint="eastAsia"/>
                <w:sz w:val="18"/>
                <w:szCs w:val="18"/>
              </w:rPr>
              <w:t>＜</w:t>
            </w:r>
            <w:r>
              <w:rPr>
                <w:sz w:val="18"/>
                <w:szCs w:val="18"/>
              </w:rPr>
              <w:t>V</w:t>
            </w:r>
          </w:p>
        </w:tc>
        <w:tc>
          <w:tcPr>
            <w:tcW w:w="3660" w:type="dxa"/>
            <w:tcBorders>
              <w:top w:val="nil"/>
              <w:left w:val="nil"/>
              <w:bottom w:val="single" w:sz="4" w:space="0" w:color="auto"/>
              <w:right w:val="single" w:sz="4" w:space="0" w:color="auto"/>
            </w:tcBorders>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0.30</w:t>
            </w:r>
            <w:r>
              <w:rPr>
                <w:rFonts w:hAnsi="宋体"/>
                <w:sz w:val="18"/>
                <w:szCs w:val="18"/>
              </w:rPr>
              <w:t>～</w:t>
            </w:r>
            <w:r>
              <w:rPr>
                <w:sz w:val="18"/>
                <w:szCs w:val="18"/>
              </w:rPr>
              <w:t>0.25</w:t>
            </w:r>
          </w:p>
          <w:p w:rsidR="0004717F" w:rsidRDefault="006E11DF">
            <w:pPr>
              <w:adjustRightInd w:val="0"/>
              <w:snapToGrid w:val="0"/>
              <w:spacing w:line="380" w:lineRule="exact"/>
              <w:jc w:val="center"/>
              <w:rPr>
                <w:sz w:val="18"/>
                <w:szCs w:val="18"/>
              </w:rPr>
            </w:pPr>
            <w:r>
              <w:rPr>
                <w:sz w:val="18"/>
                <w:szCs w:val="18"/>
              </w:rPr>
              <w:t>0.25</w:t>
            </w:r>
            <w:r>
              <w:rPr>
                <w:rFonts w:hAnsi="宋体"/>
                <w:sz w:val="18"/>
                <w:szCs w:val="18"/>
              </w:rPr>
              <w:t>～</w:t>
            </w:r>
            <w:r>
              <w:rPr>
                <w:sz w:val="18"/>
                <w:szCs w:val="18"/>
              </w:rPr>
              <w:t>0.20</w:t>
            </w:r>
          </w:p>
          <w:p w:rsidR="0004717F" w:rsidRDefault="006E11DF">
            <w:pPr>
              <w:adjustRightInd w:val="0"/>
              <w:snapToGrid w:val="0"/>
              <w:spacing w:line="380" w:lineRule="exact"/>
              <w:jc w:val="center"/>
              <w:rPr>
                <w:sz w:val="18"/>
                <w:szCs w:val="18"/>
              </w:rPr>
            </w:pPr>
            <w:r>
              <w:rPr>
                <w:sz w:val="18"/>
                <w:szCs w:val="18"/>
              </w:rPr>
              <w:t>0.20</w:t>
            </w:r>
            <w:r>
              <w:rPr>
                <w:rFonts w:hAnsi="宋体"/>
                <w:sz w:val="18"/>
                <w:szCs w:val="18"/>
              </w:rPr>
              <w:t>～</w:t>
            </w:r>
            <w:r>
              <w:rPr>
                <w:sz w:val="18"/>
                <w:szCs w:val="18"/>
              </w:rPr>
              <w:t>0.15</w:t>
            </w:r>
          </w:p>
          <w:p w:rsidR="0004717F" w:rsidRDefault="006E11DF">
            <w:pPr>
              <w:adjustRightInd w:val="0"/>
              <w:snapToGrid w:val="0"/>
              <w:spacing w:line="380" w:lineRule="exact"/>
              <w:jc w:val="center"/>
              <w:rPr>
                <w:sz w:val="18"/>
                <w:szCs w:val="18"/>
              </w:rPr>
            </w:pPr>
            <w:r>
              <w:rPr>
                <w:sz w:val="18"/>
                <w:szCs w:val="18"/>
              </w:rPr>
              <w:t>0.15</w:t>
            </w:r>
            <w:r>
              <w:rPr>
                <w:rFonts w:hAnsi="宋体"/>
                <w:sz w:val="18"/>
                <w:szCs w:val="18"/>
              </w:rPr>
              <w:t>～</w:t>
            </w:r>
            <w:r>
              <w:rPr>
                <w:sz w:val="18"/>
                <w:szCs w:val="18"/>
              </w:rPr>
              <w:t>0.12</w:t>
            </w:r>
          </w:p>
        </w:tc>
      </w:tr>
    </w:tbl>
    <w:p w:rsidR="0004717F" w:rsidRDefault="0004717F">
      <w:pPr>
        <w:adjustRightInd w:val="0"/>
        <w:snapToGrid w:val="0"/>
        <w:spacing w:line="360" w:lineRule="auto"/>
      </w:pPr>
    </w:p>
    <w:p w:rsidR="0004717F" w:rsidRDefault="006E11DF">
      <w:pPr>
        <w:numPr>
          <w:ilvl w:val="1"/>
          <w:numId w:val="11"/>
        </w:numPr>
        <w:tabs>
          <w:tab w:val="left" w:pos="420"/>
        </w:tabs>
        <w:adjustRightInd w:val="0"/>
        <w:snapToGrid w:val="0"/>
        <w:spacing w:line="360" w:lineRule="auto"/>
      </w:pPr>
      <w:r>
        <w:rPr>
          <w:rFonts w:hint="eastAsia"/>
        </w:rPr>
        <w:t>作业人员在喷丸室内操作时，喷丸室的排风量应以喷嘴直径和数量确定，见表</w:t>
      </w:r>
      <w:r>
        <w:rPr>
          <w:rFonts w:hint="eastAsia"/>
        </w:rPr>
        <w:t>2</w:t>
      </w:r>
      <w:r>
        <w:rPr>
          <w:rFonts w:hint="eastAsia"/>
        </w:rPr>
        <w:t>。</w:t>
      </w:r>
    </w:p>
    <w:p w:rsidR="0004717F" w:rsidRDefault="006E11DF">
      <w:pPr>
        <w:adjustRightInd w:val="0"/>
        <w:snapToGrid w:val="0"/>
        <w:spacing w:line="360" w:lineRule="auto"/>
        <w:ind w:firstLineChars="200" w:firstLine="420"/>
        <w:jc w:val="center"/>
        <w:rPr>
          <w:rFonts w:ascii="黑体" w:eastAsia="黑体"/>
          <w:szCs w:val="21"/>
        </w:rPr>
      </w:pPr>
      <w:r>
        <w:rPr>
          <w:rFonts w:ascii="黑体" w:eastAsia="黑体" w:hint="eastAsia"/>
          <w:szCs w:val="21"/>
        </w:rPr>
        <w:t>表2 按喷嘴直径确定的排风量</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50"/>
        <w:gridCol w:w="1056"/>
        <w:gridCol w:w="1056"/>
        <w:gridCol w:w="1057"/>
        <w:gridCol w:w="1056"/>
        <w:gridCol w:w="1057"/>
        <w:gridCol w:w="1056"/>
        <w:gridCol w:w="1057"/>
      </w:tblGrid>
      <w:tr w:rsidR="0004717F">
        <w:trPr>
          <w:trHeight w:val="436"/>
          <w:jc w:val="center"/>
        </w:trPr>
        <w:tc>
          <w:tcPr>
            <w:tcW w:w="1950"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rFonts w:hAnsi="宋体"/>
                <w:sz w:val="18"/>
                <w:szCs w:val="18"/>
              </w:rPr>
              <w:t>喷嘴直径</w:t>
            </w:r>
            <w:r>
              <w:rPr>
                <w:sz w:val="18"/>
                <w:szCs w:val="18"/>
              </w:rPr>
              <w:t xml:space="preserve"> mm</w:t>
            </w:r>
          </w:p>
        </w:tc>
        <w:tc>
          <w:tcPr>
            <w:tcW w:w="1056"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7</w:t>
            </w:r>
          </w:p>
        </w:tc>
        <w:tc>
          <w:tcPr>
            <w:tcW w:w="1056"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8</w:t>
            </w:r>
          </w:p>
        </w:tc>
        <w:tc>
          <w:tcPr>
            <w:tcW w:w="1057"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9</w:t>
            </w:r>
          </w:p>
        </w:tc>
        <w:tc>
          <w:tcPr>
            <w:tcW w:w="1056"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10</w:t>
            </w:r>
          </w:p>
        </w:tc>
        <w:tc>
          <w:tcPr>
            <w:tcW w:w="1057"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12</w:t>
            </w:r>
          </w:p>
        </w:tc>
        <w:tc>
          <w:tcPr>
            <w:tcW w:w="1056"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14</w:t>
            </w:r>
          </w:p>
        </w:tc>
        <w:tc>
          <w:tcPr>
            <w:tcW w:w="1057"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16</w:t>
            </w:r>
          </w:p>
        </w:tc>
      </w:tr>
      <w:tr w:rsidR="0004717F">
        <w:trPr>
          <w:trHeight w:val="436"/>
          <w:jc w:val="center"/>
        </w:trPr>
        <w:tc>
          <w:tcPr>
            <w:tcW w:w="1950"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rFonts w:hAnsi="宋体"/>
                <w:sz w:val="18"/>
                <w:szCs w:val="18"/>
              </w:rPr>
              <w:t>排风量</w:t>
            </w:r>
            <w:r>
              <w:rPr>
                <w:sz w:val="18"/>
                <w:szCs w:val="18"/>
              </w:rPr>
              <w:t xml:space="preserve"> m</w:t>
            </w:r>
            <w:r>
              <w:rPr>
                <w:sz w:val="18"/>
                <w:szCs w:val="18"/>
                <w:vertAlign w:val="superscript"/>
              </w:rPr>
              <w:t>3</w:t>
            </w:r>
            <w:r>
              <w:rPr>
                <w:sz w:val="18"/>
                <w:szCs w:val="18"/>
              </w:rPr>
              <w:t>/h</w:t>
            </w:r>
          </w:p>
        </w:tc>
        <w:tc>
          <w:tcPr>
            <w:tcW w:w="1056"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5000</w:t>
            </w:r>
          </w:p>
        </w:tc>
        <w:tc>
          <w:tcPr>
            <w:tcW w:w="1056"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5500</w:t>
            </w:r>
          </w:p>
        </w:tc>
        <w:tc>
          <w:tcPr>
            <w:tcW w:w="1057"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6000</w:t>
            </w:r>
          </w:p>
        </w:tc>
        <w:tc>
          <w:tcPr>
            <w:tcW w:w="1056"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7000</w:t>
            </w:r>
          </w:p>
        </w:tc>
        <w:tc>
          <w:tcPr>
            <w:tcW w:w="1057"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10000</w:t>
            </w:r>
          </w:p>
        </w:tc>
        <w:tc>
          <w:tcPr>
            <w:tcW w:w="1056"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13500</w:t>
            </w:r>
          </w:p>
        </w:tc>
        <w:tc>
          <w:tcPr>
            <w:tcW w:w="1057" w:type="dxa"/>
            <w:tcMar>
              <w:top w:w="0" w:type="dxa"/>
              <w:left w:w="108" w:type="dxa"/>
              <w:bottom w:w="0" w:type="dxa"/>
              <w:right w:w="108" w:type="dxa"/>
            </w:tcMar>
            <w:vAlign w:val="center"/>
          </w:tcPr>
          <w:p w:rsidR="0004717F" w:rsidRDefault="006E11DF">
            <w:pPr>
              <w:adjustRightInd w:val="0"/>
              <w:snapToGrid w:val="0"/>
              <w:spacing w:line="380" w:lineRule="exact"/>
              <w:jc w:val="center"/>
              <w:rPr>
                <w:sz w:val="18"/>
                <w:szCs w:val="18"/>
              </w:rPr>
            </w:pPr>
            <w:r>
              <w:rPr>
                <w:sz w:val="18"/>
                <w:szCs w:val="18"/>
              </w:rPr>
              <w:t>18000</w:t>
            </w:r>
          </w:p>
        </w:tc>
      </w:tr>
      <w:tr w:rsidR="00EF1E02" w:rsidTr="00966F1C">
        <w:trPr>
          <w:trHeight w:val="436"/>
          <w:jc w:val="center"/>
        </w:trPr>
        <w:tc>
          <w:tcPr>
            <w:tcW w:w="9345" w:type="dxa"/>
            <w:gridSpan w:val="8"/>
            <w:tcMar>
              <w:top w:w="0" w:type="dxa"/>
              <w:left w:w="108" w:type="dxa"/>
              <w:bottom w:w="0" w:type="dxa"/>
              <w:right w:w="108" w:type="dxa"/>
            </w:tcMar>
            <w:vAlign w:val="center"/>
          </w:tcPr>
          <w:p w:rsidR="00EF1E02" w:rsidRDefault="00EF1E02" w:rsidP="00EF1E02">
            <w:pPr>
              <w:adjustRightInd w:val="0"/>
              <w:snapToGrid w:val="0"/>
              <w:spacing w:line="380" w:lineRule="exact"/>
              <w:rPr>
                <w:sz w:val="18"/>
                <w:szCs w:val="18"/>
              </w:rPr>
            </w:pPr>
            <w:r w:rsidRPr="00EF1E02">
              <w:rPr>
                <w:rFonts w:hint="eastAsia"/>
                <w:sz w:val="18"/>
                <w:szCs w:val="18"/>
              </w:rPr>
              <w:t>注</w:t>
            </w:r>
            <w:r w:rsidRPr="00EF1E02">
              <w:rPr>
                <w:rFonts w:hint="eastAsia"/>
                <w:sz w:val="18"/>
                <w:szCs w:val="18"/>
              </w:rPr>
              <w:t>1</w:t>
            </w:r>
            <w:r w:rsidRPr="00EF1E02">
              <w:rPr>
                <w:rFonts w:hint="eastAsia"/>
                <w:sz w:val="18"/>
                <w:szCs w:val="18"/>
              </w:rPr>
              <w:t>：喷嘴直径系指磨损后允许使用的最大直径。</w:t>
            </w:r>
          </w:p>
          <w:p w:rsidR="00EF1E02" w:rsidRDefault="00EF1E02" w:rsidP="00EF1E02">
            <w:pPr>
              <w:adjustRightInd w:val="0"/>
              <w:snapToGrid w:val="0"/>
              <w:spacing w:line="380" w:lineRule="exact"/>
              <w:rPr>
                <w:sz w:val="18"/>
                <w:szCs w:val="18"/>
              </w:rPr>
            </w:pPr>
            <w:r>
              <w:rPr>
                <w:rFonts w:ascii="黑体" w:eastAsia="黑体" w:hAnsi="黑体" w:cs="黑体" w:hint="eastAsia"/>
                <w:sz w:val="18"/>
                <w:szCs w:val="18"/>
              </w:rPr>
              <w:t>注2：</w:t>
            </w:r>
            <w:r>
              <w:rPr>
                <w:rFonts w:hAnsi="宋体"/>
                <w:sz w:val="18"/>
                <w:szCs w:val="18"/>
              </w:rPr>
              <w:t>排风量为单个喷嘴的排风量。</w:t>
            </w:r>
          </w:p>
        </w:tc>
      </w:tr>
    </w:tbl>
    <w:p w:rsidR="0004717F" w:rsidRDefault="0004717F">
      <w:pPr>
        <w:adjustRightInd w:val="0"/>
        <w:snapToGrid w:val="0"/>
        <w:spacing w:line="360" w:lineRule="auto"/>
      </w:pPr>
    </w:p>
    <w:p w:rsidR="0004717F" w:rsidRDefault="006E11DF">
      <w:pPr>
        <w:numPr>
          <w:ilvl w:val="1"/>
          <w:numId w:val="12"/>
        </w:numPr>
        <w:tabs>
          <w:tab w:val="left" w:pos="420"/>
        </w:tabs>
        <w:adjustRightInd w:val="0"/>
        <w:snapToGrid w:val="0"/>
        <w:spacing w:line="360" w:lineRule="auto"/>
      </w:pPr>
      <w:r>
        <w:rPr>
          <w:rFonts w:hint="eastAsia"/>
        </w:rPr>
        <w:t>压缩空气射流所及缝隙处带尘气流外流的速度参照附录</w:t>
      </w:r>
      <w:r>
        <w:rPr>
          <w:rFonts w:hint="eastAsia"/>
        </w:rPr>
        <w:t>C</w:t>
      </w:r>
      <w:r>
        <w:rPr>
          <w:rFonts w:hint="eastAsia"/>
        </w:rPr>
        <w:t>计算。</w:t>
      </w:r>
    </w:p>
    <w:p w:rsidR="0004717F" w:rsidRDefault="006E11DF">
      <w:pPr>
        <w:adjustRightInd w:val="0"/>
        <w:snapToGrid w:val="0"/>
        <w:spacing w:line="360" w:lineRule="auto"/>
      </w:pPr>
      <w:r>
        <w:rPr>
          <w:rFonts w:ascii="黑体" w:eastAsia="黑体" w:hAnsi="黑体" w:cs="黑体" w:hint="eastAsia"/>
        </w:rPr>
        <w:t>7.2.2.5 </w:t>
      </w:r>
      <w:r>
        <w:t xml:space="preserve"> </w:t>
      </w:r>
      <w:r>
        <w:rPr>
          <w:rFonts w:hint="eastAsia"/>
        </w:rPr>
        <w:t>喷、抛丸结合的除锈设备，应采用下吸、上进风的气流组织方式。</w:t>
      </w:r>
    </w:p>
    <w:p w:rsidR="0004717F" w:rsidRDefault="006E11DF">
      <w:pPr>
        <w:adjustRightInd w:val="0"/>
        <w:snapToGrid w:val="0"/>
        <w:spacing w:line="360" w:lineRule="auto"/>
        <w:rPr>
          <w:rFonts w:ascii="黑体" w:eastAsia="黑体" w:hAnsi="黑体" w:cs="黑体"/>
        </w:rPr>
      </w:pPr>
      <w:bookmarkStart w:id="408" w:name="_Toc19567"/>
      <w:bookmarkStart w:id="409" w:name="_Toc17842"/>
      <w:bookmarkStart w:id="410" w:name="_Toc32535"/>
      <w:bookmarkStart w:id="411" w:name="_Toc68079573"/>
      <w:bookmarkStart w:id="412" w:name="_Toc68697895"/>
      <w:bookmarkStart w:id="413" w:name="_Toc15599"/>
      <w:bookmarkStart w:id="414" w:name="_Toc12678"/>
      <w:bookmarkStart w:id="415" w:name="_Toc3342"/>
      <w:bookmarkStart w:id="416" w:name="_Toc25831"/>
      <w:r>
        <w:rPr>
          <w:rFonts w:ascii="黑体" w:eastAsia="黑体" w:hAnsi="黑体" w:cs="黑体" w:hint="eastAsia"/>
        </w:rPr>
        <w:t>7.2.3  有机溶剂蒸气除油脱漆通风</w:t>
      </w:r>
      <w:bookmarkEnd w:id="408"/>
      <w:bookmarkEnd w:id="409"/>
      <w:bookmarkEnd w:id="410"/>
      <w:bookmarkEnd w:id="411"/>
      <w:bookmarkEnd w:id="412"/>
      <w:bookmarkEnd w:id="413"/>
      <w:bookmarkEnd w:id="414"/>
      <w:bookmarkEnd w:id="415"/>
      <w:bookmarkEnd w:id="416"/>
    </w:p>
    <w:p w:rsidR="0004717F" w:rsidRDefault="006E11DF">
      <w:pPr>
        <w:adjustRightInd w:val="0"/>
        <w:snapToGrid w:val="0"/>
        <w:spacing w:line="360" w:lineRule="auto"/>
      </w:pPr>
      <w:r>
        <w:rPr>
          <w:rFonts w:ascii="黑体" w:eastAsia="黑体" w:hAnsi="黑体" w:cs="黑体" w:hint="eastAsia"/>
        </w:rPr>
        <w:t>7.2.3.1 </w:t>
      </w:r>
      <w:r>
        <w:t xml:space="preserve"> </w:t>
      </w:r>
      <w:r>
        <w:rPr>
          <w:rFonts w:hint="eastAsia"/>
        </w:rPr>
        <w:t>在除油或脱漆作业过程中，同时散发多种组分有机废气时，全面通风换气量应满足</w:t>
      </w:r>
      <w:r>
        <w:rPr>
          <w:rFonts w:hint="eastAsia"/>
        </w:rPr>
        <w:t>GBZ</w:t>
      </w:r>
      <w:r w:rsidR="00D565B1">
        <w:rPr>
          <w:rFonts w:hint="eastAsia"/>
        </w:rPr>
        <w:t xml:space="preserve"> </w:t>
      </w:r>
      <w:r>
        <w:rPr>
          <w:rFonts w:hint="eastAsia"/>
        </w:rPr>
        <w:t>2.1</w:t>
      </w:r>
      <w:r>
        <w:t>职业接触限值</w:t>
      </w:r>
      <w:r>
        <w:rPr>
          <w:rFonts w:hint="eastAsia"/>
        </w:rPr>
        <w:t>要求。</w:t>
      </w:r>
    </w:p>
    <w:p w:rsidR="0004717F" w:rsidRDefault="006E11DF">
      <w:pPr>
        <w:adjustRightInd w:val="0"/>
        <w:snapToGrid w:val="0"/>
        <w:spacing w:line="360" w:lineRule="auto"/>
      </w:pPr>
      <w:r>
        <w:rPr>
          <w:rFonts w:ascii="黑体" w:eastAsia="黑体" w:hAnsi="黑体" w:cs="黑体" w:hint="eastAsia"/>
        </w:rPr>
        <w:t>7.2.3.2 </w:t>
      </w:r>
      <w:r>
        <w:t xml:space="preserve"> </w:t>
      </w:r>
      <w:r>
        <w:rPr>
          <w:rFonts w:hint="eastAsia"/>
        </w:rPr>
        <w:t>有机溶剂除油清洗槽及其挥发段应采用通道式半半密闭罩，且其长度应大于除油清洗槽，密闭罩控制风速应大于</w:t>
      </w:r>
      <w:r>
        <w:t>0.4m</w:t>
      </w:r>
      <w:r>
        <w:rPr>
          <w:rFonts w:hint="eastAsia"/>
        </w:rPr>
        <w:t>/</w:t>
      </w:r>
      <w:r>
        <w:t>s</w:t>
      </w:r>
      <w:r>
        <w:rPr>
          <w:rFonts w:hint="eastAsia"/>
        </w:rPr>
        <w:t>。</w:t>
      </w:r>
    </w:p>
    <w:p w:rsidR="0004717F" w:rsidRDefault="006E11DF">
      <w:pPr>
        <w:adjustRightInd w:val="0"/>
        <w:snapToGrid w:val="0"/>
        <w:spacing w:line="360" w:lineRule="auto"/>
      </w:pPr>
      <w:r>
        <w:rPr>
          <w:rFonts w:ascii="黑体" w:eastAsia="黑体" w:hAnsi="黑体" w:cs="黑体" w:hint="eastAsia"/>
        </w:rPr>
        <w:t>7.2.3.3</w:t>
      </w:r>
      <w:r>
        <w:t xml:space="preserve">  </w:t>
      </w:r>
      <w:r>
        <w:rPr>
          <w:rFonts w:hint="eastAsia"/>
        </w:rPr>
        <w:t>刷涂除锈磷化膏、带锈涂料或磷化底漆的工作台应设置通风柜式局部排风系统，集中收集散逸的有机废气，送入净化装置处理，净化装置应符合</w:t>
      </w:r>
      <w:r>
        <w:rPr>
          <w:rFonts w:hint="eastAsia"/>
        </w:rPr>
        <w:t>GB 20101</w:t>
      </w:r>
      <w:r>
        <w:rPr>
          <w:rFonts w:hint="eastAsia"/>
        </w:rPr>
        <w:t>的有关规定。</w:t>
      </w:r>
    </w:p>
    <w:p w:rsidR="0004717F" w:rsidRDefault="006E11DF">
      <w:pPr>
        <w:adjustRightInd w:val="0"/>
        <w:snapToGrid w:val="0"/>
        <w:spacing w:line="360" w:lineRule="auto"/>
        <w:rPr>
          <w:rFonts w:ascii="黑体" w:eastAsia="黑体" w:hAnsi="黑体" w:cs="黑体"/>
        </w:rPr>
      </w:pPr>
      <w:bookmarkStart w:id="417" w:name="_Toc9197"/>
      <w:bookmarkStart w:id="418" w:name="_Toc68079574"/>
      <w:bookmarkStart w:id="419" w:name="_Toc16418"/>
      <w:bookmarkStart w:id="420" w:name="_Toc3588"/>
      <w:bookmarkStart w:id="421" w:name="_Toc68697896"/>
      <w:bookmarkStart w:id="422" w:name="_Toc7304"/>
      <w:bookmarkStart w:id="423" w:name="_Toc26381"/>
      <w:bookmarkStart w:id="424" w:name="_Toc31299"/>
      <w:bookmarkStart w:id="425" w:name="_Toc27667"/>
      <w:r>
        <w:rPr>
          <w:rFonts w:ascii="黑体" w:eastAsia="黑体" w:hAnsi="黑体" w:cs="黑体" w:hint="eastAsia"/>
        </w:rPr>
        <w:t>7.2.4  预处理生产线通风</w:t>
      </w:r>
      <w:bookmarkEnd w:id="417"/>
      <w:bookmarkEnd w:id="418"/>
      <w:bookmarkEnd w:id="419"/>
      <w:bookmarkEnd w:id="420"/>
      <w:bookmarkEnd w:id="421"/>
      <w:bookmarkEnd w:id="422"/>
      <w:bookmarkEnd w:id="423"/>
      <w:bookmarkEnd w:id="424"/>
      <w:bookmarkEnd w:id="425"/>
      <w:r>
        <w:rPr>
          <w:rFonts w:ascii="黑体" w:eastAsia="黑体" w:hAnsi="黑体" w:cs="黑体" w:hint="eastAsia"/>
        </w:rPr>
        <w:t xml:space="preserve"> </w:t>
      </w:r>
    </w:p>
    <w:p w:rsidR="0004717F" w:rsidRDefault="006E11DF">
      <w:pPr>
        <w:adjustRightInd w:val="0"/>
        <w:snapToGrid w:val="0"/>
        <w:spacing w:line="360" w:lineRule="auto"/>
        <w:rPr>
          <w:rFonts w:ascii="宋体" w:hAnsi="宋体" w:cs="宋体"/>
        </w:rPr>
      </w:pPr>
      <w:r>
        <w:rPr>
          <w:rFonts w:ascii="黑体" w:eastAsia="黑体" w:hAnsi="黑体" w:hint="eastAsia"/>
        </w:rPr>
        <w:t>7.2.4.1</w:t>
      </w:r>
      <w:r>
        <w:rPr>
          <w:rFonts w:hint="eastAsia"/>
        </w:rPr>
        <w:t xml:space="preserve">  </w:t>
      </w:r>
      <w:r>
        <w:rPr>
          <w:rFonts w:hint="eastAsia"/>
        </w:rPr>
        <w:t>预处理生产线上机械除锈作业时的通风净化应符</w:t>
      </w:r>
      <w:r>
        <w:t>合</w:t>
      </w:r>
      <w:r>
        <w:t>7.2.2</w:t>
      </w:r>
      <w:r>
        <w:t>和</w:t>
      </w:r>
      <w:r>
        <w:t>7.2.3</w:t>
      </w:r>
      <w:r>
        <w:t>的</w:t>
      </w:r>
      <w:r>
        <w:rPr>
          <w:rFonts w:ascii="宋体" w:hAnsi="宋体" w:cs="宋体" w:hint="eastAsia"/>
        </w:rPr>
        <w:t>要求。</w:t>
      </w:r>
    </w:p>
    <w:p w:rsidR="0004717F" w:rsidRDefault="006E11DF">
      <w:pPr>
        <w:adjustRightInd w:val="0"/>
        <w:snapToGrid w:val="0"/>
        <w:spacing w:line="360" w:lineRule="auto"/>
      </w:pPr>
      <w:r>
        <w:rPr>
          <w:rFonts w:ascii="黑体" w:eastAsia="黑体" w:hAnsi="黑体" w:hint="eastAsia"/>
        </w:rPr>
        <w:t>7.2.4.2</w:t>
      </w:r>
      <w:r>
        <w:rPr>
          <w:rFonts w:hint="eastAsia"/>
        </w:rPr>
        <w:t xml:space="preserve">  </w:t>
      </w:r>
      <w:r>
        <w:rPr>
          <w:rFonts w:hint="eastAsia"/>
        </w:rPr>
        <w:t>预处理生产线采用刷涂工艺涂刷预处理底漆</w:t>
      </w:r>
      <w:r w:rsidR="00C50805">
        <w:rPr>
          <w:rFonts w:hint="eastAsia"/>
        </w:rPr>
        <w:t>时</w:t>
      </w:r>
      <w:r>
        <w:rPr>
          <w:rFonts w:hint="eastAsia"/>
        </w:rPr>
        <w:t>，应在作业场所设置机械排风，其排风量应按使作业人员呼吸带有机溶剂蒸气浓度符合</w:t>
      </w:r>
      <w:r>
        <w:rPr>
          <w:rFonts w:hint="eastAsia"/>
        </w:rPr>
        <w:t>GBZ 2.1</w:t>
      </w:r>
      <w:r>
        <w:rPr>
          <w:rFonts w:hint="eastAsia"/>
        </w:rPr>
        <w:t>的规定计算。</w:t>
      </w:r>
    </w:p>
    <w:p w:rsidR="0004717F" w:rsidRDefault="006E11DF">
      <w:pPr>
        <w:adjustRightInd w:val="0"/>
        <w:snapToGrid w:val="0"/>
        <w:spacing w:line="360" w:lineRule="auto"/>
      </w:pPr>
      <w:r>
        <w:rPr>
          <w:rFonts w:ascii="黑体" w:eastAsia="黑体" w:hAnsi="黑体" w:hint="eastAsia"/>
        </w:rPr>
        <w:t xml:space="preserve">7.2.4.3  </w:t>
      </w:r>
      <w:r>
        <w:rPr>
          <w:rFonts w:hint="eastAsia"/>
        </w:rPr>
        <w:t>预处理生产线上喷漆装置应设置漆雾和有机废气净化装置</w:t>
      </w:r>
      <w:r w:rsidRPr="00EA02BD">
        <w:rPr>
          <w:rFonts w:hint="eastAsia"/>
        </w:rPr>
        <w:t>。</w:t>
      </w:r>
      <w:r>
        <w:rPr>
          <w:rFonts w:hint="eastAsia"/>
        </w:rPr>
        <w:t>净化装置应符合</w:t>
      </w:r>
      <w:r>
        <w:t>GB 20101</w:t>
      </w:r>
      <w:r>
        <w:rPr>
          <w:rFonts w:hint="eastAsia"/>
        </w:rPr>
        <w:t>的有关规定。</w:t>
      </w:r>
    </w:p>
    <w:p w:rsidR="0004717F" w:rsidRDefault="006E11DF" w:rsidP="008340E7">
      <w:pPr>
        <w:pStyle w:val="2"/>
        <w:adjustRightInd w:val="0"/>
        <w:snapToGrid w:val="0"/>
        <w:spacing w:beforeLines="50" w:before="156" w:afterLines="50" w:after="156" w:line="360" w:lineRule="auto"/>
        <w:rPr>
          <w:rFonts w:ascii="黑体" w:eastAsia="黑体"/>
          <w:b w:val="0"/>
          <w:bCs w:val="0"/>
          <w:sz w:val="21"/>
          <w:szCs w:val="21"/>
        </w:rPr>
      </w:pPr>
      <w:bookmarkStart w:id="426" w:name="_Toc20856"/>
      <w:bookmarkStart w:id="427" w:name="_Toc11864"/>
      <w:bookmarkStart w:id="428" w:name="_Toc7883"/>
      <w:bookmarkStart w:id="429" w:name="_Toc5010697"/>
      <w:bookmarkStart w:id="430" w:name="_Toc68697897"/>
      <w:bookmarkStart w:id="431" w:name="_Toc32705"/>
      <w:bookmarkStart w:id="432" w:name="_Toc22996"/>
      <w:bookmarkStart w:id="433" w:name="_Toc28984"/>
      <w:bookmarkStart w:id="434" w:name="_Toc18777"/>
      <w:bookmarkStart w:id="435" w:name="_Toc13955"/>
      <w:bookmarkStart w:id="436" w:name="_Toc24603"/>
      <w:bookmarkStart w:id="437" w:name="_Toc31409"/>
      <w:bookmarkStart w:id="438" w:name="_Toc22030"/>
      <w:r>
        <w:rPr>
          <w:rFonts w:ascii="黑体" w:eastAsia="黑体" w:hAnsi="黑体" w:cs="黑体" w:hint="eastAsia"/>
          <w:b w:val="0"/>
          <w:bCs w:val="0"/>
          <w:sz w:val="21"/>
        </w:rPr>
        <w:t xml:space="preserve">7.3  </w:t>
      </w:r>
      <w:r>
        <w:rPr>
          <w:rFonts w:ascii="黑体" w:eastAsia="黑体" w:hint="eastAsia"/>
          <w:b w:val="0"/>
          <w:bCs w:val="0"/>
          <w:sz w:val="21"/>
          <w:szCs w:val="21"/>
        </w:rPr>
        <w:t>涂覆工艺通风</w:t>
      </w:r>
      <w:bookmarkEnd w:id="426"/>
      <w:bookmarkEnd w:id="427"/>
      <w:bookmarkEnd w:id="428"/>
      <w:bookmarkEnd w:id="429"/>
      <w:bookmarkEnd w:id="430"/>
      <w:bookmarkEnd w:id="431"/>
      <w:bookmarkEnd w:id="432"/>
      <w:bookmarkEnd w:id="433"/>
      <w:bookmarkEnd w:id="434"/>
      <w:bookmarkEnd w:id="435"/>
      <w:bookmarkEnd w:id="436"/>
      <w:bookmarkEnd w:id="437"/>
      <w:bookmarkEnd w:id="438"/>
    </w:p>
    <w:p w:rsidR="0004717F" w:rsidRDefault="006E11DF">
      <w:pPr>
        <w:adjustRightInd w:val="0"/>
        <w:snapToGrid w:val="0"/>
        <w:spacing w:line="360" w:lineRule="auto"/>
        <w:rPr>
          <w:rFonts w:ascii="黑体" w:eastAsia="黑体" w:hAnsi="黑体" w:cs="黑体"/>
        </w:rPr>
      </w:pPr>
      <w:bookmarkStart w:id="439" w:name="_Toc68079576"/>
      <w:bookmarkStart w:id="440" w:name="_Toc31508"/>
      <w:bookmarkStart w:id="441" w:name="_Toc5010699"/>
      <w:bookmarkStart w:id="442" w:name="_Toc25940"/>
      <w:bookmarkStart w:id="443" w:name="_Toc9761"/>
      <w:bookmarkStart w:id="444" w:name="_Toc68697898"/>
      <w:bookmarkStart w:id="445" w:name="_Toc14581"/>
      <w:bookmarkStart w:id="446" w:name="_Toc26206"/>
      <w:bookmarkStart w:id="447" w:name="_Toc9676"/>
      <w:bookmarkStart w:id="448" w:name="_Toc18387"/>
      <w:bookmarkStart w:id="449" w:name="_Toc195273326"/>
      <w:r>
        <w:rPr>
          <w:rFonts w:ascii="黑体" w:eastAsia="黑体" w:hAnsi="黑体" w:cs="黑体" w:hint="eastAsia"/>
        </w:rPr>
        <w:t>7.3.1  喷漆</w:t>
      </w:r>
      <w:r w:rsidR="004302B2">
        <w:rPr>
          <w:rFonts w:ascii="黑体" w:eastAsia="黑体" w:hAnsi="黑体" w:cs="黑体" w:hint="eastAsia"/>
        </w:rPr>
        <w:t>、调漆</w:t>
      </w:r>
      <w:r>
        <w:rPr>
          <w:rFonts w:ascii="黑体" w:eastAsia="黑体" w:hAnsi="黑体" w:cs="黑体" w:hint="eastAsia"/>
        </w:rPr>
        <w:t>室</w:t>
      </w:r>
      <w:bookmarkEnd w:id="439"/>
      <w:bookmarkEnd w:id="440"/>
      <w:bookmarkEnd w:id="441"/>
      <w:r>
        <w:rPr>
          <w:rFonts w:ascii="黑体" w:eastAsia="黑体" w:hAnsi="黑体" w:cs="黑体" w:hint="eastAsia"/>
        </w:rPr>
        <w:t>通风</w:t>
      </w:r>
      <w:bookmarkEnd w:id="442"/>
      <w:bookmarkEnd w:id="443"/>
      <w:bookmarkEnd w:id="444"/>
      <w:bookmarkEnd w:id="445"/>
      <w:bookmarkEnd w:id="446"/>
      <w:bookmarkEnd w:id="447"/>
      <w:bookmarkEnd w:id="448"/>
    </w:p>
    <w:p w:rsidR="0004717F" w:rsidRDefault="006E11DF">
      <w:pPr>
        <w:adjustRightInd w:val="0"/>
        <w:snapToGrid w:val="0"/>
        <w:spacing w:line="360" w:lineRule="auto"/>
      </w:pPr>
      <w:r>
        <w:rPr>
          <w:rFonts w:ascii="黑体" w:eastAsia="黑体" w:hAnsi="黑体" w:hint="eastAsia"/>
        </w:rPr>
        <w:t>7.3.1.1</w:t>
      </w:r>
      <w:r>
        <w:t xml:space="preserve">  </w:t>
      </w:r>
      <w:r>
        <w:rPr>
          <w:rFonts w:hint="eastAsia"/>
        </w:rPr>
        <w:t>喷漆室应设机械通风装置，排出废气应送入有机</w:t>
      </w:r>
      <w:r w:rsidR="004302B2">
        <w:rPr>
          <w:rFonts w:hint="eastAsia"/>
        </w:rPr>
        <w:t>废</w:t>
      </w:r>
      <w:r>
        <w:rPr>
          <w:rFonts w:hint="eastAsia"/>
        </w:rPr>
        <w:t>气体净化装置，净化装置应符合</w:t>
      </w:r>
      <w:r>
        <w:rPr>
          <w:rFonts w:hint="eastAsia"/>
        </w:rPr>
        <w:t>GB 20101</w:t>
      </w:r>
      <w:r>
        <w:rPr>
          <w:rFonts w:hint="eastAsia"/>
        </w:rPr>
        <w:t>的有关规定。</w:t>
      </w:r>
    </w:p>
    <w:p w:rsidR="0004717F" w:rsidRDefault="006E11DF">
      <w:pPr>
        <w:adjustRightInd w:val="0"/>
        <w:snapToGrid w:val="0"/>
        <w:spacing w:line="360" w:lineRule="auto"/>
      </w:pPr>
      <w:r>
        <w:rPr>
          <w:rFonts w:ascii="黑体" w:eastAsia="黑体" w:hAnsi="黑体" w:hint="eastAsia"/>
        </w:rPr>
        <w:lastRenderedPageBreak/>
        <w:t>7.3.1.2</w:t>
      </w:r>
      <w:r>
        <w:t xml:space="preserve">  </w:t>
      </w:r>
      <w:r>
        <w:rPr>
          <w:rFonts w:hint="eastAsia"/>
        </w:rPr>
        <w:t>喷漆</w:t>
      </w:r>
      <w:r w:rsidR="004302B2">
        <w:rPr>
          <w:rFonts w:hint="eastAsia"/>
        </w:rPr>
        <w:t>、调漆</w:t>
      </w:r>
      <w:r>
        <w:rPr>
          <w:rFonts w:hint="eastAsia"/>
        </w:rPr>
        <w:t>室的通风应符合</w:t>
      </w:r>
      <w:r>
        <w:t>GB 14444</w:t>
      </w:r>
      <w:r>
        <w:rPr>
          <w:rFonts w:hint="eastAsia"/>
        </w:rPr>
        <w:t>的规定。</w:t>
      </w:r>
      <w:bookmarkEnd w:id="449"/>
    </w:p>
    <w:p w:rsidR="0004717F" w:rsidRDefault="006E11DF">
      <w:pPr>
        <w:adjustRightInd w:val="0"/>
        <w:snapToGrid w:val="0"/>
        <w:spacing w:line="360" w:lineRule="auto"/>
        <w:rPr>
          <w:rFonts w:ascii="黑体" w:eastAsia="黑体" w:hAnsi="黑体" w:cs="黑体"/>
        </w:rPr>
      </w:pPr>
      <w:bookmarkStart w:id="450" w:name="_Toc195273327"/>
      <w:bookmarkStart w:id="451" w:name="_Toc5010700"/>
      <w:bookmarkStart w:id="452" w:name="_Toc13542"/>
      <w:bookmarkStart w:id="453" w:name="_Toc68079577"/>
      <w:bookmarkStart w:id="454" w:name="_Toc19484"/>
      <w:bookmarkStart w:id="455" w:name="_Toc13494"/>
      <w:bookmarkStart w:id="456" w:name="_Toc68697899"/>
      <w:bookmarkStart w:id="457" w:name="_Toc27115"/>
      <w:bookmarkStart w:id="458" w:name="_Toc30033"/>
      <w:bookmarkStart w:id="459" w:name="_Toc31776"/>
      <w:bookmarkStart w:id="460" w:name="_Toc32114"/>
      <w:r>
        <w:rPr>
          <w:rFonts w:ascii="黑体" w:eastAsia="黑体" w:hAnsi="黑体" w:cs="黑体" w:hint="eastAsia"/>
        </w:rPr>
        <w:t>7.3.2</w:t>
      </w:r>
      <w:bookmarkEnd w:id="450"/>
      <w:r>
        <w:rPr>
          <w:rFonts w:ascii="黑体" w:eastAsia="黑体" w:hAnsi="黑体" w:cs="黑体" w:hint="eastAsia"/>
        </w:rPr>
        <w:t xml:space="preserve">  喷粉室</w:t>
      </w:r>
      <w:bookmarkEnd w:id="451"/>
      <w:bookmarkEnd w:id="452"/>
      <w:bookmarkEnd w:id="453"/>
      <w:r>
        <w:rPr>
          <w:rFonts w:ascii="黑体" w:eastAsia="黑体" w:hAnsi="黑体" w:cs="黑体" w:hint="eastAsia"/>
        </w:rPr>
        <w:t>通风</w:t>
      </w:r>
      <w:bookmarkEnd w:id="454"/>
      <w:bookmarkEnd w:id="455"/>
      <w:bookmarkEnd w:id="456"/>
      <w:bookmarkEnd w:id="457"/>
      <w:bookmarkEnd w:id="458"/>
      <w:bookmarkEnd w:id="459"/>
      <w:bookmarkEnd w:id="460"/>
    </w:p>
    <w:p w:rsidR="0004717F" w:rsidRDefault="006E11DF">
      <w:pPr>
        <w:adjustRightInd w:val="0"/>
        <w:snapToGrid w:val="0"/>
        <w:spacing w:line="360" w:lineRule="auto"/>
      </w:pPr>
      <w:r>
        <w:rPr>
          <w:rFonts w:ascii="黑体" w:eastAsia="黑体" w:hAnsi="黑体" w:hint="eastAsia"/>
        </w:rPr>
        <w:t>7.3.2.1</w:t>
      </w:r>
      <w:r>
        <w:t xml:space="preserve">  </w:t>
      </w:r>
      <w:r>
        <w:rPr>
          <w:rFonts w:hint="eastAsia"/>
        </w:rPr>
        <w:t>喷粉室应设有机械通风和粉末净化回收装置。</w:t>
      </w:r>
    </w:p>
    <w:p w:rsidR="0004717F" w:rsidRDefault="006E11DF">
      <w:pPr>
        <w:adjustRightInd w:val="0"/>
        <w:snapToGrid w:val="0"/>
        <w:spacing w:line="360" w:lineRule="auto"/>
      </w:pPr>
      <w:r>
        <w:rPr>
          <w:rFonts w:ascii="黑体" w:eastAsia="黑体" w:hAnsi="黑体" w:hint="eastAsia"/>
        </w:rPr>
        <w:t>7.3.2.2</w:t>
      </w:r>
      <w:r>
        <w:t xml:space="preserve">  </w:t>
      </w:r>
      <w:r>
        <w:rPr>
          <w:rFonts w:hint="eastAsia"/>
        </w:rPr>
        <w:t>粉末净化回收装置的出粉口，应采取防止粉尘飞扬的措施，喷粉室作业场所粉尘浓度应符合</w:t>
      </w:r>
      <w:r>
        <w:rPr>
          <w:rFonts w:hint="eastAsia"/>
        </w:rPr>
        <w:t>GBZ</w:t>
      </w:r>
      <w:r w:rsidR="00EA02BD">
        <w:rPr>
          <w:rFonts w:hint="eastAsia"/>
        </w:rPr>
        <w:t xml:space="preserve"> </w:t>
      </w:r>
      <w:r>
        <w:rPr>
          <w:rFonts w:hint="eastAsia"/>
        </w:rPr>
        <w:t>2.1</w:t>
      </w:r>
      <w:r>
        <w:rPr>
          <w:rFonts w:hint="eastAsia"/>
        </w:rPr>
        <w:t>职业接触限值要求。</w:t>
      </w:r>
    </w:p>
    <w:p w:rsidR="0004717F" w:rsidRDefault="006E11DF">
      <w:pPr>
        <w:adjustRightInd w:val="0"/>
        <w:snapToGrid w:val="0"/>
        <w:spacing w:line="360" w:lineRule="auto"/>
      </w:pPr>
      <w:r>
        <w:rPr>
          <w:rFonts w:ascii="黑体" w:eastAsia="黑体" w:hAnsi="黑体" w:hint="eastAsia"/>
        </w:rPr>
        <w:t>7.3.2.3</w:t>
      </w:r>
      <w:r>
        <w:t xml:space="preserve">  </w:t>
      </w:r>
      <w:r>
        <w:rPr>
          <w:rFonts w:hint="eastAsia"/>
        </w:rPr>
        <w:t>喷粉室的通风应符合</w:t>
      </w:r>
      <w:r>
        <w:t>GB 15607</w:t>
      </w:r>
      <w:r>
        <w:rPr>
          <w:rFonts w:hint="eastAsia"/>
        </w:rPr>
        <w:t>的规定。</w:t>
      </w:r>
    </w:p>
    <w:p w:rsidR="0004717F" w:rsidRDefault="006E11DF">
      <w:pPr>
        <w:adjustRightInd w:val="0"/>
        <w:snapToGrid w:val="0"/>
        <w:spacing w:line="360" w:lineRule="auto"/>
      </w:pPr>
      <w:r>
        <w:rPr>
          <w:rFonts w:ascii="黑体" w:eastAsia="黑体" w:hAnsi="黑体" w:hint="eastAsia"/>
        </w:rPr>
        <w:t>7.3.2.4</w:t>
      </w:r>
      <w:r>
        <w:t xml:space="preserve">  </w:t>
      </w:r>
      <w:r>
        <w:rPr>
          <w:rFonts w:hint="eastAsia"/>
        </w:rPr>
        <w:t>喷粉室粉末净化回收装置的废气排放应符合</w:t>
      </w:r>
      <w:r>
        <w:t>GB 16297</w:t>
      </w:r>
      <w:r>
        <w:rPr>
          <w:rFonts w:hint="eastAsia"/>
        </w:rPr>
        <w:t>的规定。</w:t>
      </w:r>
    </w:p>
    <w:p w:rsidR="0004717F" w:rsidRDefault="006E11DF">
      <w:pPr>
        <w:adjustRightInd w:val="0"/>
        <w:snapToGrid w:val="0"/>
        <w:spacing w:line="360" w:lineRule="auto"/>
      </w:pPr>
      <w:r>
        <w:rPr>
          <w:rFonts w:ascii="黑体" w:eastAsia="黑体" w:hAnsi="黑体" w:hint="eastAsia"/>
        </w:rPr>
        <w:t>7.3.2.5</w:t>
      </w:r>
      <w:r>
        <w:t xml:space="preserve">  </w:t>
      </w:r>
      <w:r>
        <w:rPr>
          <w:rFonts w:hint="eastAsia"/>
        </w:rPr>
        <w:t>喷粉室粉末净化回收装置的安全性应符合</w:t>
      </w:r>
      <w:r>
        <w:rPr>
          <w:rFonts w:hint="eastAsia"/>
        </w:rPr>
        <w:t>GB/T 17919</w:t>
      </w:r>
      <w:r>
        <w:rPr>
          <w:rFonts w:hint="eastAsia"/>
        </w:rPr>
        <w:t>的有关规定。</w:t>
      </w:r>
    </w:p>
    <w:p w:rsidR="0004717F" w:rsidRDefault="006E11DF">
      <w:pPr>
        <w:adjustRightInd w:val="0"/>
        <w:snapToGrid w:val="0"/>
        <w:spacing w:line="360" w:lineRule="auto"/>
      </w:pPr>
      <w:r>
        <w:rPr>
          <w:rFonts w:ascii="黑体" w:eastAsia="黑体" w:hAnsi="黑体" w:hint="eastAsia"/>
        </w:rPr>
        <w:t>7.3.2.6</w:t>
      </w:r>
      <w:r>
        <w:t xml:space="preserve"> </w:t>
      </w:r>
      <w:r>
        <w:rPr>
          <w:rFonts w:hint="eastAsia"/>
        </w:rPr>
        <w:t xml:space="preserve"> </w:t>
      </w:r>
      <w:r>
        <w:rPr>
          <w:rFonts w:hint="eastAsia"/>
        </w:rPr>
        <w:t>喷粉室设备维修时应检测室内的粉尘浓度，其浓度超过</w:t>
      </w:r>
      <w:r>
        <w:rPr>
          <w:rFonts w:hint="eastAsia"/>
        </w:rPr>
        <w:t>GBZ</w:t>
      </w:r>
      <w:r w:rsidR="00EA02BD">
        <w:rPr>
          <w:rFonts w:hint="eastAsia"/>
        </w:rPr>
        <w:t xml:space="preserve"> </w:t>
      </w:r>
      <w:r>
        <w:rPr>
          <w:rFonts w:hint="eastAsia"/>
        </w:rPr>
        <w:t>2.1</w:t>
      </w:r>
      <w:r>
        <w:rPr>
          <w:rFonts w:hint="eastAsia"/>
        </w:rPr>
        <w:t>的要求，应使用个体通风装置或采取个体防护措施。</w:t>
      </w:r>
    </w:p>
    <w:p w:rsidR="0004717F" w:rsidRDefault="006E11DF" w:rsidP="008340E7">
      <w:pPr>
        <w:pStyle w:val="1"/>
        <w:adjustRightInd w:val="0"/>
        <w:snapToGrid w:val="0"/>
        <w:spacing w:beforeLines="50" w:before="156" w:afterLines="50" w:after="156" w:line="360" w:lineRule="auto"/>
        <w:rPr>
          <w:rFonts w:ascii="黑体" w:eastAsia="黑体" w:hAnsi="黑体"/>
          <w:sz w:val="21"/>
        </w:rPr>
      </w:pPr>
      <w:bookmarkStart w:id="461" w:name="_Toc602"/>
      <w:bookmarkStart w:id="462" w:name="_Toc68079552"/>
      <w:bookmarkStart w:id="463" w:name="_Toc3248"/>
      <w:bookmarkStart w:id="464" w:name="_Toc9"/>
      <w:bookmarkStart w:id="465" w:name="_Toc68697901"/>
      <w:bookmarkStart w:id="466" w:name="_Toc14514"/>
      <w:bookmarkStart w:id="467" w:name="_Toc28696"/>
      <w:bookmarkStart w:id="468" w:name="_Toc6534"/>
      <w:bookmarkStart w:id="469" w:name="_Toc15704"/>
      <w:bookmarkStart w:id="470" w:name="_Toc21342"/>
      <w:bookmarkStart w:id="471" w:name="_Toc18002"/>
      <w:bookmarkStart w:id="472" w:name="_Toc30238"/>
      <w:bookmarkStart w:id="473" w:name="_Toc5252"/>
      <w:r>
        <w:rPr>
          <w:rFonts w:ascii="黑体" w:eastAsia="黑体" w:hAnsi="黑体" w:hint="eastAsia"/>
          <w:sz w:val="21"/>
        </w:rPr>
        <w:t>8  安全管理</w:t>
      </w:r>
      <w:bookmarkEnd w:id="461"/>
      <w:bookmarkEnd w:id="462"/>
      <w:bookmarkEnd w:id="463"/>
      <w:bookmarkEnd w:id="464"/>
      <w:bookmarkEnd w:id="465"/>
      <w:bookmarkEnd w:id="466"/>
      <w:bookmarkEnd w:id="467"/>
      <w:bookmarkEnd w:id="468"/>
      <w:bookmarkEnd w:id="469"/>
      <w:bookmarkEnd w:id="470"/>
      <w:bookmarkEnd w:id="471"/>
      <w:bookmarkEnd w:id="472"/>
      <w:bookmarkEnd w:id="473"/>
    </w:p>
    <w:p w:rsidR="0004717F" w:rsidRDefault="006E11DF">
      <w:pPr>
        <w:widowControl/>
        <w:adjustRightInd w:val="0"/>
        <w:snapToGrid w:val="0"/>
        <w:spacing w:line="360" w:lineRule="auto"/>
        <w:jc w:val="left"/>
        <w:rPr>
          <w:bCs/>
          <w:color w:val="000000" w:themeColor="text1"/>
          <w:szCs w:val="21"/>
        </w:rPr>
      </w:pPr>
      <w:bookmarkStart w:id="474" w:name="_Toc5010709"/>
      <w:bookmarkStart w:id="475" w:name="_Toc68079579"/>
      <w:r>
        <w:rPr>
          <w:rFonts w:ascii="黑体" w:eastAsia="黑体" w:hAnsi="黑体" w:hint="eastAsia"/>
        </w:rPr>
        <w:t xml:space="preserve">8.1  </w:t>
      </w:r>
      <w:r>
        <w:rPr>
          <w:rFonts w:hint="eastAsia"/>
          <w:bCs/>
          <w:color w:val="000000" w:themeColor="text1"/>
          <w:szCs w:val="21"/>
        </w:rPr>
        <w:t>安全管理规章制度的编制应符合</w:t>
      </w:r>
      <w:r>
        <w:rPr>
          <w:rFonts w:hint="eastAsia"/>
          <w:bCs/>
          <w:color w:val="000000" w:themeColor="text1"/>
          <w:szCs w:val="21"/>
        </w:rPr>
        <w:t>GB 7691</w:t>
      </w:r>
      <w:r>
        <w:rPr>
          <w:rFonts w:hint="eastAsia"/>
          <w:bCs/>
          <w:color w:val="000000" w:themeColor="text1"/>
          <w:szCs w:val="21"/>
        </w:rPr>
        <w:t>的规定，在制度中应包含通风</w:t>
      </w:r>
      <w:r w:rsidRPr="00D565B1">
        <w:rPr>
          <w:rFonts w:hint="eastAsia"/>
          <w:bCs/>
          <w:color w:val="000000" w:themeColor="text1"/>
          <w:szCs w:val="21"/>
        </w:rPr>
        <w:t>和净化装置</w:t>
      </w:r>
      <w:r>
        <w:rPr>
          <w:rFonts w:hint="eastAsia"/>
          <w:bCs/>
          <w:color w:val="000000" w:themeColor="text1"/>
          <w:szCs w:val="21"/>
        </w:rPr>
        <w:t>的内容。</w:t>
      </w:r>
    </w:p>
    <w:p w:rsidR="0004717F" w:rsidRDefault="006E11DF">
      <w:pPr>
        <w:widowControl/>
        <w:adjustRightInd w:val="0"/>
        <w:snapToGrid w:val="0"/>
        <w:spacing w:line="360" w:lineRule="auto"/>
        <w:jc w:val="left"/>
        <w:rPr>
          <w:bCs/>
          <w:color w:val="000000" w:themeColor="text1"/>
          <w:szCs w:val="21"/>
        </w:rPr>
      </w:pPr>
      <w:r>
        <w:rPr>
          <w:rFonts w:ascii="黑体" w:eastAsia="黑体" w:hAnsi="黑体" w:hint="eastAsia"/>
        </w:rPr>
        <w:t xml:space="preserve">8.2  </w:t>
      </w:r>
      <w:r>
        <w:rPr>
          <w:rFonts w:hint="eastAsia"/>
          <w:bCs/>
          <w:color w:val="000000" w:themeColor="text1"/>
          <w:szCs w:val="21"/>
        </w:rPr>
        <w:t>作业岗位生产管理人员、工艺技术人员、作业人员、设备专职维护人员应经安全技术专业培训，考核合格后上岗；对有资格要求的岗位，应由取得相应资格的人员持证上岗。</w:t>
      </w:r>
    </w:p>
    <w:p w:rsidR="0004717F" w:rsidRDefault="006E11DF">
      <w:pPr>
        <w:widowControl/>
        <w:adjustRightInd w:val="0"/>
        <w:snapToGrid w:val="0"/>
        <w:spacing w:line="360" w:lineRule="auto"/>
        <w:jc w:val="left"/>
        <w:rPr>
          <w:bCs/>
          <w:color w:val="000000" w:themeColor="text1"/>
          <w:szCs w:val="21"/>
        </w:rPr>
      </w:pPr>
      <w:r>
        <w:rPr>
          <w:rFonts w:ascii="黑体" w:eastAsia="黑体" w:hAnsi="黑体" w:hint="eastAsia"/>
        </w:rPr>
        <w:t xml:space="preserve">8.3  </w:t>
      </w:r>
      <w:r>
        <w:rPr>
          <w:rFonts w:hint="eastAsia"/>
          <w:bCs/>
          <w:color w:val="000000" w:themeColor="text1"/>
          <w:szCs w:val="21"/>
        </w:rPr>
        <w:t>呼吸防护器配备应符合</w:t>
      </w:r>
      <w:r>
        <w:rPr>
          <w:rFonts w:hint="eastAsia"/>
          <w:bCs/>
          <w:color w:val="000000" w:themeColor="text1"/>
          <w:szCs w:val="21"/>
        </w:rPr>
        <w:t>GB/T 18664</w:t>
      </w:r>
      <w:r>
        <w:rPr>
          <w:rFonts w:hint="eastAsia"/>
          <w:bCs/>
          <w:color w:val="000000" w:themeColor="text1"/>
          <w:szCs w:val="21"/>
        </w:rPr>
        <w:t>的要求。作业人员的个人防护用品应符合</w:t>
      </w:r>
      <w:r>
        <w:rPr>
          <w:rFonts w:hint="eastAsia"/>
          <w:bCs/>
          <w:color w:val="000000" w:themeColor="text1"/>
          <w:szCs w:val="21"/>
        </w:rPr>
        <w:t>GB/T 11651</w:t>
      </w:r>
      <w:r>
        <w:rPr>
          <w:rFonts w:hint="eastAsia"/>
          <w:bCs/>
          <w:color w:val="000000" w:themeColor="text1"/>
          <w:szCs w:val="21"/>
        </w:rPr>
        <w:t>的要求。作业人员进入有毒物质超标的空间时应穿戴封闭型防护服和送风面具。</w:t>
      </w:r>
    </w:p>
    <w:p w:rsidR="0004717F" w:rsidRDefault="006E11DF">
      <w:pPr>
        <w:widowControl/>
        <w:adjustRightInd w:val="0"/>
        <w:snapToGrid w:val="0"/>
        <w:spacing w:line="360" w:lineRule="auto"/>
        <w:jc w:val="left"/>
        <w:rPr>
          <w:bCs/>
        </w:rPr>
      </w:pPr>
      <w:r>
        <w:rPr>
          <w:rFonts w:ascii="黑体" w:eastAsia="黑体" w:hAnsi="黑体" w:hint="eastAsia"/>
        </w:rPr>
        <w:t>8.4</w:t>
      </w:r>
      <w:r>
        <w:rPr>
          <w:rFonts w:eastAsia="黑体" w:hint="eastAsia"/>
          <w:bCs/>
          <w:color w:val="000000" w:themeColor="text1"/>
          <w:szCs w:val="21"/>
        </w:rPr>
        <w:t xml:space="preserve">  </w:t>
      </w:r>
      <w:r>
        <w:rPr>
          <w:rFonts w:hint="eastAsia"/>
          <w:bCs/>
          <w:color w:val="000000" w:themeColor="text1"/>
          <w:szCs w:val="21"/>
        </w:rPr>
        <w:t>应制定涂料</w:t>
      </w:r>
      <w:r w:rsidR="00EA02BD">
        <w:rPr>
          <w:rFonts w:hint="eastAsia"/>
          <w:bCs/>
          <w:color w:val="000000" w:themeColor="text1"/>
          <w:szCs w:val="21"/>
        </w:rPr>
        <w:t>及</w:t>
      </w:r>
      <w:r>
        <w:rPr>
          <w:rFonts w:hint="eastAsia"/>
          <w:bCs/>
          <w:color w:val="000000" w:themeColor="text1"/>
          <w:szCs w:val="21"/>
        </w:rPr>
        <w:t>有机溶剂泄漏、火灾、爆炸</w:t>
      </w:r>
      <w:r w:rsidR="0047578A">
        <w:rPr>
          <w:rFonts w:hint="eastAsia"/>
          <w:bCs/>
          <w:color w:val="000000" w:themeColor="text1"/>
          <w:szCs w:val="21"/>
        </w:rPr>
        <w:t>、中毒窒息</w:t>
      </w:r>
      <w:r>
        <w:rPr>
          <w:rFonts w:hint="eastAsia"/>
          <w:bCs/>
          <w:color w:val="000000" w:themeColor="text1"/>
          <w:szCs w:val="21"/>
        </w:rPr>
        <w:t>等事故应急预案，应急预案应符合</w:t>
      </w:r>
      <w:r>
        <w:rPr>
          <w:rFonts w:hint="eastAsia"/>
          <w:bCs/>
          <w:color w:val="000000" w:themeColor="text1"/>
          <w:szCs w:val="21"/>
        </w:rPr>
        <w:t>GB/T 29639</w:t>
      </w:r>
      <w:r>
        <w:rPr>
          <w:rFonts w:hint="eastAsia"/>
          <w:bCs/>
          <w:color w:val="000000" w:themeColor="text1"/>
          <w:szCs w:val="21"/>
        </w:rPr>
        <w:t>的要求，并制定预案演练计划，每年至少</w:t>
      </w:r>
      <w:r w:rsidR="006230E4">
        <w:rPr>
          <w:rFonts w:hint="eastAsia"/>
          <w:bCs/>
          <w:color w:val="000000" w:themeColor="text1"/>
          <w:szCs w:val="21"/>
        </w:rPr>
        <w:t>组织</w:t>
      </w:r>
      <w:r>
        <w:rPr>
          <w:rFonts w:hint="eastAsia"/>
          <w:bCs/>
          <w:color w:val="000000" w:themeColor="text1"/>
          <w:szCs w:val="21"/>
        </w:rPr>
        <w:t>一次</w:t>
      </w:r>
      <w:r w:rsidR="006230E4">
        <w:rPr>
          <w:rFonts w:hint="eastAsia"/>
          <w:bCs/>
          <w:color w:val="000000" w:themeColor="text1"/>
          <w:szCs w:val="21"/>
        </w:rPr>
        <w:t>预案</w:t>
      </w:r>
      <w:r>
        <w:rPr>
          <w:rFonts w:hint="eastAsia"/>
          <w:bCs/>
          <w:color w:val="000000" w:themeColor="text1"/>
          <w:szCs w:val="21"/>
        </w:rPr>
        <w:t>演练。</w:t>
      </w:r>
    </w:p>
    <w:p w:rsidR="0004717F" w:rsidRDefault="006E11DF">
      <w:pPr>
        <w:widowControl/>
        <w:adjustRightInd w:val="0"/>
        <w:snapToGrid w:val="0"/>
        <w:spacing w:line="360" w:lineRule="auto"/>
        <w:jc w:val="left"/>
        <w:rPr>
          <w:bCs/>
          <w:color w:val="000000" w:themeColor="text1"/>
          <w:szCs w:val="21"/>
        </w:rPr>
      </w:pPr>
      <w:r>
        <w:rPr>
          <w:rFonts w:ascii="黑体" w:eastAsia="黑体" w:hAnsi="黑体" w:hint="eastAsia"/>
        </w:rPr>
        <w:t xml:space="preserve">8.5 </w:t>
      </w:r>
      <w:r w:rsidR="004302B2">
        <w:rPr>
          <w:rFonts w:hint="eastAsia"/>
          <w:bCs/>
          <w:color w:val="000000" w:themeColor="text1"/>
          <w:szCs w:val="21"/>
        </w:rPr>
        <w:t>应</w:t>
      </w:r>
      <w:r>
        <w:rPr>
          <w:rFonts w:hint="eastAsia"/>
          <w:bCs/>
          <w:color w:val="000000" w:themeColor="text1"/>
          <w:szCs w:val="21"/>
        </w:rPr>
        <w:t>建立应急救援组织机构，建立专职或兼职安全生产应急救援队伍、义务消防队或指定专职或兼职应急救援人员。</w:t>
      </w:r>
    </w:p>
    <w:p w:rsidR="0004717F" w:rsidRDefault="006E11DF">
      <w:pPr>
        <w:rPr>
          <w:rFonts w:ascii="黑体" w:eastAsia="黑体"/>
          <w:szCs w:val="21"/>
        </w:rPr>
      </w:pPr>
      <w:bookmarkStart w:id="476" w:name="_Toc68697902"/>
      <w:bookmarkStart w:id="477" w:name="_Toc31848"/>
      <w:r>
        <w:rPr>
          <w:rFonts w:ascii="黑体" w:eastAsia="黑体" w:hint="eastAsia"/>
          <w:szCs w:val="21"/>
        </w:rPr>
        <w:br w:type="page"/>
      </w:r>
    </w:p>
    <w:p w:rsidR="0004717F" w:rsidRDefault="006E11DF" w:rsidP="008340E7">
      <w:pPr>
        <w:pStyle w:val="1"/>
        <w:adjustRightInd w:val="0"/>
        <w:snapToGrid w:val="0"/>
        <w:spacing w:beforeLines="50" w:before="156" w:afterLines="50" w:after="156" w:line="360" w:lineRule="auto"/>
        <w:jc w:val="center"/>
        <w:rPr>
          <w:rFonts w:ascii="黑体" w:eastAsia="黑体"/>
          <w:sz w:val="21"/>
          <w:szCs w:val="21"/>
        </w:rPr>
      </w:pPr>
      <w:bookmarkStart w:id="478" w:name="_Toc30137"/>
      <w:bookmarkStart w:id="479" w:name="_Toc32454"/>
      <w:bookmarkStart w:id="480" w:name="_Toc13079"/>
      <w:bookmarkStart w:id="481" w:name="_Toc10458"/>
      <w:bookmarkStart w:id="482" w:name="_Toc28861"/>
      <w:bookmarkStart w:id="483" w:name="_Toc26236"/>
      <w:bookmarkStart w:id="484" w:name="_Toc29122"/>
      <w:r>
        <w:rPr>
          <w:rFonts w:ascii="黑体" w:eastAsia="黑体" w:hint="eastAsia"/>
          <w:sz w:val="21"/>
          <w:szCs w:val="21"/>
        </w:rPr>
        <w:lastRenderedPageBreak/>
        <w:t>附录</w:t>
      </w:r>
      <w:bookmarkEnd w:id="474"/>
      <w:r>
        <w:rPr>
          <w:rFonts w:ascii="黑体" w:eastAsia="黑体" w:hint="eastAsia"/>
          <w:sz w:val="21"/>
          <w:szCs w:val="21"/>
        </w:rPr>
        <w:t>A</w:t>
      </w:r>
      <w:bookmarkEnd w:id="475"/>
      <w:bookmarkEnd w:id="476"/>
      <w:bookmarkEnd w:id="477"/>
      <w:bookmarkEnd w:id="478"/>
      <w:bookmarkEnd w:id="479"/>
      <w:bookmarkEnd w:id="480"/>
      <w:bookmarkEnd w:id="481"/>
      <w:bookmarkEnd w:id="482"/>
      <w:bookmarkEnd w:id="483"/>
      <w:bookmarkEnd w:id="484"/>
    </w:p>
    <w:p w:rsidR="0004717F" w:rsidRDefault="006E11DF">
      <w:pPr>
        <w:adjustRightInd w:val="0"/>
        <w:snapToGrid w:val="0"/>
        <w:spacing w:line="360" w:lineRule="auto"/>
        <w:jc w:val="center"/>
        <w:rPr>
          <w:rFonts w:ascii="黑体" w:eastAsia="黑体" w:hAnsi="黑体"/>
          <w:bCs/>
        </w:rPr>
      </w:pPr>
      <w:r>
        <w:rPr>
          <w:rFonts w:ascii="黑体" w:eastAsia="黑体" w:hAnsi="黑体" w:hint="eastAsia"/>
          <w:bCs/>
        </w:rPr>
        <w:t>（资料性）</w:t>
      </w:r>
    </w:p>
    <w:p w:rsidR="0004717F" w:rsidRDefault="006E11DF">
      <w:pPr>
        <w:adjustRightInd w:val="0"/>
        <w:snapToGrid w:val="0"/>
        <w:spacing w:line="360" w:lineRule="auto"/>
        <w:jc w:val="center"/>
        <w:rPr>
          <w:rFonts w:ascii="黑体" w:eastAsia="黑体" w:hAnsi="黑体"/>
          <w:bCs/>
        </w:rPr>
      </w:pPr>
      <w:r>
        <w:rPr>
          <w:rFonts w:ascii="黑体" w:eastAsia="黑体" w:hAnsi="黑体" w:hint="eastAsia"/>
          <w:bCs/>
        </w:rPr>
        <w:t>涂装常用有机溶剂爆炸上、下限</w:t>
      </w:r>
    </w:p>
    <w:p w:rsidR="0004717F" w:rsidRDefault="006E11DF">
      <w:pPr>
        <w:widowControl/>
        <w:adjustRightInd w:val="0"/>
        <w:snapToGrid w:val="0"/>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  表</w:t>
      </w:r>
      <w:r>
        <w:rPr>
          <w:rFonts w:eastAsiaTheme="majorEastAsia"/>
        </w:rPr>
        <w:t>A.1</w:t>
      </w:r>
      <w:r>
        <w:rPr>
          <w:rFonts w:asciiTheme="majorEastAsia" w:eastAsiaTheme="majorEastAsia" w:hAnsiTheme="majorEastAsia" w:cstheme="majorEastAsia" w:hint="eastAsia"/>
        </w:rPr>
        <w:t>列举了涂装常用有机溶剂爆炸上、下限数值。</w:t>
      </w:r>
    </w:p>
    <w:p w:rsidR="0004717F" w:rsidRDefault="006E11DF">
      <w:pPr>
        <w:adjustRightInd w:val="0"/>
        <w:snapToGrid w:val="0"/>
        <w:spacing w:line="360" w:lineRule="auto"/>
        <w:jc w:val="center"/>
        <w:rPr>
          <w:bCs/>
        </w:rPr>
      </w:pPr>
      <w:r>
        <w:rPr>
          <w:rFonts w:hint="eastAsia"/>
          <w:bCs/>
        </w:rPr>
        <w:t>表</w:t>
      </w:r>
      <w:r>
        <w:rPr>
          <w:rFonts w:hint="eastAsia"/>
          <w:bCs/>
        </w:rPr>
        <w:t xml:space="preserve">A.1  </w:t>
      </w:r>
      <w:r>
        <w:rPr>
          <w:rFonts w:hint="eastAsia"/>
          <w:bCs/>
        </w:rPr>
        <w:t>涂装常用有机溶剂爆炸上、下限一览表</w:t>
      </w:r>
    </w:p>
    <w:tbl>
      <w:tblPr>
        <w:tblStyle w:val="12"/>
        <w:tblW w:w="8480" w:type="dxa"/>
        <w:jc w:val="center"/>
        <w:tblLayout w:type="fixed"/>
        <w:tblLook w:val="04A0" w:firstRow="1" w:lastRow="0" w:firstColumn="1" w:lastColumn="0" w:noHBand="0" w:noVBand="1"/>
      </w:tblPr>
      <w:tblGrid>
        <w:gridCol w:w="2632"/>
        <w:gridCol w:w="2761"/>
        <w:gridCol w:w="1680"/>
        <w:gridCol w:w="1407"/>
      </w:tblGrid>
      <w:tr w:rsidR="0004717F">
        <w:trPr>
          <w:trHeight w:val="132"/>
          <w:jc w:val="center"/>
        </w:trPr>
        <w:tc>
          <w:tcPr>
            <w:tcW w:w="2632" w:type="dxa"/>
            <w:vMerge w:val="restart"/>
            <w:vAlign w:val="center"/>
          </w:tcPr>
          <w:p w:rsidR="0004717F" w:rsidRDefault="006E11DF">
            <w:pPr>
              <w:spacing w:line="360" w:lineRule="auto"/>
              <w:jc w:val="center"/>
              <w:rPr>
                <w:szCs w:val="22"/>
              </w:rPr>
            </w:pPr>
            <w:r>
              <w:rPr>
                <w:rFonts w:hint="eastAsia"/>
                <w:szCs w:val="22"/>
              </w:rPr>
              <w:t>物质名称</w:t>
            </w:r>
          </w:p>
        </w:tc>
        <w:tc>
          <w:tcPr>
            <w:tcW w:w="2761" w:type="dxa"/>
            <w:vMerge w:val="restart"/>
            <w:vAlign w:val="center"/>
          </w:tcPr>
          <w:p w:rsidR="0004717F" w:rsidRDefault="006E11DF">
            <w:pPr>
              <w:spacing w:line="360" w:lineRule="auto"/>
              <w:jc w:val="center"/>
              <w:rPr>
                <w:szCs w:val="22"/>
              </w:rPr>
            </w:pPr>
            <w:r>
              <w:rPr>
                <w:rFonts w:hint="eastAsia"/>
                <w:szCs w:val="22"/>
              </w:rPr>
              <w:t>分子式</w:t>
            </w:r>
          </w:p>
        </w:tc>
        <w:tc>
          <w:tcPr>
            <w:tcW w:w="3087" w:type="dxa"/>
            <w:gridSpan w:val="2"/>
            <w:vAlign w:val="center"/>
          </w:tcPr>
          <w:p w:rsidR="0004717F" w:rsidRDefault="006E11DF">
            <w:pPr>
              <w:spacing w:line="360" w:lineRule="auto"/>
              <w:jc w:val="center"/>
              <w:rPr>
                <w:szCs w:val="22"/>
              </w:rPr>
            </w:pPr>
            <w:r>
              <w:rPr>
                <w:rFonts w:hint="eastAsia"/>
                <w:szCs w:val="22"/>
              </w:rPr>
              <w:t>爆炸极限</w:t>
            </w:r>
            <w:r>
              <w:rPr>
                <w:szCs w:val="22"/>
              </w:rPr>
              <w:t xml:space="preserve"> </w:t>
            </w:r>
            <w:r>
              <w:rPr>
                <w:szCs w:val="22"/>
              </w:rPr>
              <w:t>（</w:t>
            </w:r>
            <w:r>
              <w:rPr>
                <w:szCs w:val="22"/>
              </w:rPr>
              <w:t>V/V</w:t>
            </w:r>
            <w:r>
              <w:rPr>
                <w:szCs w:val="22"/>
              </w:rPr>
              <w:t>）</w:t>
            </w:r>
            <w:r>
              <w:rPr>
                <w:szCs w:val="22"/>
              </w:rPr>
              <w:t>%</w:t>
            </w:r>
          </w:p>
        </w:tc>
      </w:tr>
      <w:tr w:rsidR="0004717F">
        <w:trPr>
          <w:trHeight w:val="131"/>
          <w:jc w:val="center"/>
        </w:trPr>
        <w:tc>
          <w:tcPr>
            <w:tcW w:w="2632" w:type="dxa"/>
            <w:vMerge/>
            <w:vAlign w:val="center"/>
          </w:tcPr>
          <w:p w:rsidR="0004717F" w:rsidRDefault="0004717F">
            <w:pPr>
              <w:spacing w:line="360" w:lineRule="auto"/>
              <w:jc w:val="center"/>
              <w:rPr>
                <w:szCs w:val="22"/>
              </w:rPr>
            </w:pPr>
          </w:p>
        </w:tc>
        <w:tc>
          <w:tcPr>
            <w:tcW w:w="2761" w:type="dxa"/>
            <w:vMerge/>
            <w:vAlign w:val="center"/>
          </w:tcPr>
          <w:p w:rsidR="0004717F" w:rsidRDefault="0004717F">
            <w:pPr>
              <w:spacing w:line="360" w:lineRule="auto"/>
              <w:jc w:val="center"/>
              <w:rPr>
                <w:szCs w:val="22"/>
              </w:rPr>
            </w:pPr>
          </w:p>
        </w:tc>
        <w:tc>
          <w:tcPr>
            <w:tcW w:w="1680" w:type="dxa"/>
            <w:vAlign w:val="center"/>
          </w:tcPr>
          <w:p w:rsidR="0004717F" w:rsidRDefault="006E11DF">
            <w:pPr>
              <w:spacing w:line="360" w:lineRule="auto"/>
              <w:jc w:val="center"/>
              <w:rPr>
                <w:szCs w:val="22"/>
              </w:rPr>
            </w:pPr>
            <w:r>
              <w:rPr>
                <w:rFonts w:hint="eastAsia"/>
                <w:szCs w:val="22"/>
              </w:rPr>
              <w:t>下限</w:t>
            </w:r>
          </w:p>
        </w:tc>
        <w:tc>
          <w:tcPr>
            <w:tcW w:w="1407" w:type="dxa"/>
            <w:vAlign w:val="center"/>
          </w:tcPr>
          <w:p w:rsidR="0004717F" w:rsidRDefault="006E11DF">
            <w:pPr>
              <w:spacing w:line="360" w:lineRule="auto"/>
              <w:jc w:val="center"/>
              <w:rPr>
                <w:szCs w:val="22"/>
              </w:rPr>
            </w:pPr>
            <w:r>
              <w:rPr>
                <w:rFonts w:hint="eastAsia"/>
                <w:szCs w:val="22"/>
              </w:rPr>
              <w:t>上限</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苯</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6</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6</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1.2</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8.0</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乙苯</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8</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10</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1.0</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6.7</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甲苯</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7</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8</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1.2</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7.0</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二甲苯</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8</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10</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1.0</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7.6</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乙醇</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2</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5</w:t>
            </w:r>
            <w:r w:rsidRPr="00D92568">
              <w:rPr>
                <w:rFonts w:ascii="Times New Roman" w:hAnsi="Times New Roman"/>
                <w:color w:val="333333"/>
                <w:szCs w:val="21"/>
                <w:shd w:val="clear" w:color="auto" w:fill="FFFFFF"/>
              </w:rPr>
              <w:t>OH</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3.4</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19.0</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甲醇</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CH</w:t>
            </w:r>
            <w:r w:rsidRPr="00D92568">
              <w:rPr>
                <w:rFonts w:ascii="Times New Roman" w:hAnsi="Times New Roman"/>
                <w:color w:val="333333"/>
                <w:szCs w:val="21"/>
                <w:shd w:val="clear" w:color="auto" w:fill="FFFFFF"/>
                <w:vertAlign w:val="subscript"/>
              </w:rPr>
              <w:t>3</w:t>
            </w:r>
            <w:r w:rsidRPr="00D92568">
              <w:rPr>
                <w:rFonts w:ascii="Times New Roman" w:hAnsi="Times New Roman"/>
                <w:color w:val="333333"/>
                <w:szCs w:val="21"/>
                <w:shd w:val="clear" w:color="auto" w:fill="FFFFFF"/>
              </w:rPr>
              <w:t>OH</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6.0</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36.5</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正丁醇</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4</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9</w:t>
            </w:r>
            <w:r w:rsidRPr="00D92568">
              <w:rPr>
                <w:rFonts w:ascii="Times New Roman" w:hAnsi="Times New Roman"/>
                <w:color w:val="333333"/>
                <w:szCs w:val="21"/>
                <w:shd w:val="clear" w:color="auto" w:fill="FFFFFF"/>
              </w:rPr>
              <w:t>OH</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1.8</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11.3</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醋酸乙酯</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4</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8</w:t>
            </w:r>
            <w:r w:rsidRPr="00D92568">
              <w:rPr>
                <w:rFonts w:ascii="Times New Roman" w:hAnsi="Times New Roman"/>
                <w:color w:val="333333"/>
                <w:szCs w:val="21"/>
                <w:shd w:val="clear" w:color="auto" w:fill="FFFFFF"/>
              </w:rPr>
              <w:t>O</w:t>
            </w:r>
            <w:r w:rsidRPr="00D92568">
              <w:rPr>
                <w:rFonts w:ascii="Times New Roman" w:hAnsi="Times New Roman"/>
                <w:color w:val="333333"/>
                <w:szCs w:val="21"/>
                <w:shd w:val="clear" w:color="auto" w:fill="FFFFFF"/>
                <w:vertAlign w:val="subscript"/>
              </w:rPr>
              <w:t>2</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2.1</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11.5</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醋酸丁酯</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6</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12</w:t>
            </w:r>
            <w:r w:rsidRPr="00D92568">
              <w:rPr>
                <w:rFonts w:ascii="Times New Roman" w:hAnsi="Times New Roman"/>
                <w:color w:val="333333"/>
                <w:szCs w:val="21"/>
                <w:shd w:val="clear" w:color="auto" w:fill="FFFFFF"/>
              </w:rPr>
              <w:t>O</w:t>
            </w:r>
            <w:r w:rsidRPr="00D92568">
              <w:rPr>
                <w:rFonts w:ascii="Times New Roman" w:hAnsi="Times New Roman"/>
                <w:color w:val="333333"/>
                <w:szCs w:val="21"/>
                <w:shd w:val="clear" w:color="auto" w:fill="FFFFFF"/>
                <w:vertAlign w:val="subscript"/>
              </w:rPr>
              <w:t>2</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1.4</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7.6</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丙酮</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3</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6</w:t>
            </w:r>
            <w:r w:rsidRPr="00D92568">
              <w:rPr>
                <w:rFonts w:ascii="Times New Roman" w:hAnsi="Times New Roman"/>
                <w:color w:val="333333"/>
                <w:szCs w:val="21"/>
                <w:shd w:val="clear" w:color="auto" w:fill="FFFFFF"/>
              </w:rPr>
              <w:t>O</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2.3</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13.0</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丁酮</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4</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8</w:t>
            </w:r>
            <w:r w:rsidRPr="00D92568">
              <w:rPr>
                <w:rFonts w:ascii="Times New Roman" w:hAnsi="Times New Roman"/>
                <w:color w:val="333333"/>
                <w:szCs w:val="21"/>
                <w:shd w:val="clear" w:color="auto" w:fill="FFFFFF"/>
              </w:rPr>
              <w:t>O</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1.8</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9.5</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甲醛</w:t>
            </w:r>
          </w:p>
        </w:tc>
        <w:tc>
          <w:tcPr>
            <w:tcW w:w="2761"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color w:val="333333"/>
                <w:szCs w:val="21"/>
                <w:shd w:val="clear" w:color="auto" w:fill="FFFFFF"/>
              </w:rPr>
              <w:t>CH</w:t>
            </w:r>
            <w:r w:rsidRPr="00D92568">
              <w:rPr>
                <w:rFonts w:ascii="Cambria Math" w:hAnsi="Cambria Math"/>
                <w:color w:val="333333"/>
                <w:szCs w:val="21"/>
                <w:shd w:val="clear" w:color="auto" w:fill="FFFFFF"/>
              </w:rPr>
              <w:t>₂</w:t>
            </w:r>
            <w:r w:rsidRPr="00D92568">
              <w:rPr>
                <w:rFonts w:ascii="Times New Roman" w:hAnsi="Times New Roman"/>
                <w:color w:val="333333"/>
                <w:szCs w:val="21"/>
                <w:shd w:val="clear" w:color="auto" w:fill="FFFFFF"/>
              </w:rPr>
              <w:t>O</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7.0</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73.0</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丙二醇甲醚醋酸酯</w:t>
            </w:r>
          </w:p>
        </w:tc>
        <w:tc>
          <w:tcPr>
            <w:tcW w:w="2761" w:type="dxa"/>
            <w:vAlign w:val="center"/>
          </w:tcPr>
          <w:p w:rsidR="0004717F" w:rsidRPr="00D92568" w:rsidRDefault="006E11DF">
            <w:pPr>
              <w:spacing w:line="360" w:lineRule="auto"/>
              <w:jc w:val="center"/>
              <w:rPr>
                <w:rFonts w:ascii="Times New Roman" w:hAnsi="Times New Roman"/>
                <w:color w:val="333333"/>
                <w:szCs w:val="21"/>
                <w:shd w:val="clear" w:color="auto" w:fill="FFFFFF"/>
              </w:rPr>
            </w:pPr>
            <w:r w:rsidRPr="00D92568">
              <w:rPr>
                <w:rFonts w:ascii="Times New Roman" w:hAnsi="Times New Roman"/>
                <w:color w:val="333333"/>
                <w:szCs w:val="21"/>
                <w:shd w:val="clear" w:color="auto" w:fill="FFFFFF"/>
              </w:rPr>
              <w:t>CH</w:t>
            </w:r>
            <w:r w:rsidRPr="00D92568">
              <w:rPr>
                <w:rFonts w:ascii="Times New Roman" w:hAnsi="Times New Roman"/>
                <w:color w:val="333333"/>
                <w:szCs w:val="21"/>
                <w:shd w:val="clear" w:color="auto" w:fill="FFFFFF"/>
                <w:vertAlign w:val="subscript"/>
              </w:rPr>
              <w:t>3</w:t>
            </w:r>
            <w:r w:rsidRPr="00D92568">
              <w:rPr>
                <w:rFonts w:ascii="Times New Roman" w:hAnsi="Times New Roman"/>
                <w:color w:val="333333"/>
                <w:szCs w:val="21"/>
                <w:shd w:val="clear" w:color="auto" w:fill="FFFFFF"/>
              </w:rPr>
              <w:t>OCH</w:t>
            </w:r>
            <w:r w:rsidRPr="00D92568">
              <w:rPr>
                <w:rFonts w:ascii="Times New Roman" w:hAnsi="Times New Roman"/>
                <w:color w:val="333333"/>
                <w:szCs w:val="21"/>
                <w:shd w:val="clear" w:color="auto" w:fill="FFFFFF"/>
                <w:vertAlign w:val="subscript"/>
              </w:rPr>
              <w:t>2</w:t>
            </w:r>
            <w:r w:rsidRPr="00D92568">
              <w:rPr>
                <w:rFonts w:ascii="Times New Roman" w:hAnsi="Times New Roman"/>
                <w:color w:val="333333"/>
                <w:szCs w:val="21"/>
                <w:shd w:val="clear" w:color="auto" w:fill="FFFFFF"/>
              </w:rPr>
              <w:t>CHCH</w:t>
            </w:r>
            <w:r w:rsidRPr="00D92568">
              <w:rPr>
                <w:rFonts w:ascii="Times New Roman" w:hAnsi="Times New Roman"/>
                <w:color w:val="333333"/>
                <w:szCs w:val="21"/>
                <w:shd w:val="clear" w:color="auto" w:fill="FFFFFF"/>
                <w:vertAlign w:val="subscript"/>
              </w:rPr>
              <w:t>3</w:t>
            </w:r>
            <w:r w:rsidRPr="00D92568">
              <w:rPr>
                <w:rFonts w:ascii="Times New Roman" w:hAnsi="Times New Roman"/>
                <w:color w:val="333333"/>
                <w:szCs w:val="21"/>
                <w:shd w:val="clear" w:color="auto" w:fill="FFFFFF"/>
              </w:rPr>
              <w:t>OOCCH</w:t>
            </w:r>
            <w:r w:rsidRPr="00D92568">
              <w:rPr>
                <w:rFonts w:ascii="Times New Roman" w:hAnsi="Times New Roman"/>
                <w:color w:val="333333"/>
                <w:szCs w:val="21"/>
                <w:shd w:val="clear" w:color="auto" w:fill="FFFFFF"/>
                <w:vertAlign w:val="subscript"/>
              </w:rPr>
              <w:t>3</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1.5</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10.0</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丙烯酸</w:t>
            </w:r>
          </w:p>
        </w:tc>
        <w:tc>
          <w:tcPr>
            <w:tcW w:w="2761"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3</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4</w:t>
            </w:r>
            <w:r w:rsidRPr="00D92568">
              <w:rPr>
                <w:rFonts w:ascii="Times New Roman" w:hAnsi="Times New Roman"/>
                <w:color w:val="333333"/>
                <w:szCs w:val="21"/>
                <w:shd w:val="clear" w:color="auto" w:fill="FFFFFF"/>
              </w:rPr>
              <w:t>O</w:t>
            </w:r>
            <w:r w:rsidRPr="00D92568">
              <w:rPr>
                <w:rFonts w:ascii="Times New Roman" w:hAnsi="Times New Roman"/>
                <w:color w:val="333333"/>
                <w:szCs w:val="21"/>
                <w:shd w:val="clear" w:color="auto" w:fill="FFFFFF"/>
                <w:vertAlign w:val="subscript"/>
              </w:rPr>
              <w:t>2</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3.9</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19.8</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苯乙烯</w:t>
            </w:r>
          </w:p>
        </w:tc>
        <w:tc>
          <w:tcPr>
            <w:tcW w:w="2761"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8</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8</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1.1</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6.1</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乙醚</w:t>
            </w:r>
          </w:p>
        </w:tc>
        <w:tc>
          <w:tcPr>
            <w:tcW w:w="2761"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color w:val="333333"/>
                <w:szCs w:val="21"/>
                <w:shd w:val="clear" w:color="auto" w:fill="FFFFFF"/>
              </w:rPr>
              <w:t>C</w:t>
            </w:r>
            <w:r w:rsidRPr="00D92568">
              <w:rPr>
                <w:rFonts w:ascii="Times New Roman" w:hAnsi="Times New Roman"/>
                <w:color w:val="333333"/>
                <w:szCs w:val="21"/>
                <w:shd w:val="clear" w:color="auto" w:fill="FFFFFF"/>
                <w:vertAlign w:val="subscript"/>
              </w:rPr>
              <w:t>4</w:t>
            </w:r>
            <w:r w:rsidRPr="00D92568">
              <w:rPr>
                <w:rFonts w:ascii="Times New Roman" w:hAnsi="Times New Roman"/>
                <w:color w:val="333333"/>
                <w:szCs w:val="21"/>
                <w:shd w:val="clear" w:color="auto" w:fill="FFFFFF"/>
              </w:rPr>
              <w:t>H</w:t>
            </w:r>
            <w:r w:rsidRPr="00D92568">
              <w:rPr>
                <w:rFonts w:ascii="Times New Roman" w:hAnsi="Times New Roman"/>
                <w:color w:val="333333"/>
                <w:szCs w:val="21"/>
                <w:shd w:val="clear" w:color="auto" w:fill="FFFFFF"/>
                <w:vertAlign w:val="subscript"/>
              </w:rPr>
              <w:t>10</w:t>
            </w:r>
            <w:r w:rsidRPr="00D92568">
              <w:rPr>
                <w:rFonts w:ascii="Times New Roman" w:hAnsi="Times New Roman"/>
                <w:color w:val="333333"/>
                <w:szCs w:val="21"/>
                <w:shd w:val="clear" w:color="auto" w:fill="FFFFFF"/>
              </w:rPr>
              <w:t>O</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1.85</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36.5</w:t>
            </w:r>
          </w:p>
        </w:tc>
      </w:tr>
      <w:tr w:rsidR="0004717F">
        <w:trPr>
          <w:trHeight w:val="131"/>
          <w:jc w:val="center"/>
        </w:trPr>
        <w:tc>
          <w:tcPr>
            <w:tcW w:w="2632" w:type="dxa"/>
            <w:vAlign w:val="center"/>
          </w:tcPr>
          <w:p w:rsidR="0004717F" w:rsidRDefault="006E11DF">
            <w:pPr>
              <w:spacing w:line="360" w:lineRule="auto"/>
              <w:jc w:val="center"/>
              <w:rPr>
                <w:szCs w:val="22"/>
              </w:rPr>
            </w:pPr>
            <w:r>
              <w:rPr>
                <w:rFonts w:hint="eastAsia"/>
                <w:szCs w:val="22"/>
              </w:rPr>
              <w:t>二氯甲烷</w:t>
            </w:r>
          </w:p>
        </w:tc>
        <w:tc>
          <w:tcPr>
            <w:tcW w:w="2761"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color w:val="333333"/>
                <w:szCs w:val="21"/>
                <w:shd w:val="clear" w:color="auto" w:fill="FFFFFF"/>
              </w:rPr>
              <w:t>CH</w:t>
            </w:r>
            <w:r w:rsidRPr="00D92568">
              <w:rPr>
                <w:rFonts w:ascii="Times New Roman" w:hAnsi="Times New Roman"/>
                <w:color w:val="333333"/>
                <w:szCs w:val="21"/>
                <w:shd w:val="clear" w:color="auto" w:fill="FFFFFF"/>
                <w:vertAlign w:val="subscript"/>
              </w:rPr>
              <w:t>2</w:t>
            </w:r>
            <w:r w:rsidRPr="00D92568">
              <w:rPr>
                <w:rFonts w:ascii="Times New Roman" w:hAnsi="Times New Roman"/>
                <w:color w:val="333333"/>
                <w:szCs w:val="21"/>
                <w:shd w:val="clear" w:color="auto" w:fill="FFFFFF"/>
              </w:rPr>
              <w:t>Cl</w:t>
            </w:r>
            <w:r w:rsidRPr="00D92568">
              <w:rPr>
                <w:rFonts w:ascii="Times New Roman" w:hAnsi="Times New Roman"/>
                <w:color w:val="333333"/>
                <w:szCs w:val="21"/>
                <w:shd w:val="clear" w:color="auto" w:fill="FFFFFF"/>
                <w:vertAlign w:val="subscript"/>
              </w:rPr>
              <w:t>2</w:t>
            </w:r>
          </w:p>
        </w:tc>
        <w:tc>
          <w:tcPr>
            <w:tcW w:w="1680"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13</w:t>
            </w:r>
          </w:p>
        </w:tc>
        <w:tc>
          <w:tcPr>
            <w:tcW w:w="1407" w:type="dxa"/>
            <w:vAlign w:val="center"/>
          </w:tcPr>
          <w:p w:rsidR="0004717F" w:rsidRPr="00D92568" w:rsidRDefault="006E11DF">
            <w:pPr>
              <w:spacing w:line="360" w:lineRule="auto"/>
              <w:jc w:val="center"/>
              <w:rPr>
                <w:rFonts w:ascii="Times New Roman" w:hAnsi="Times New Roman"/>
                <w:szCs w:val="22"/>
              </w:rPr>
            </w:pPr>
            <w:r w:rsidRPr="00D92568">
              <w:rPr>
                <w:rFonts w:ascii="Times New Roman" w:hAnsi="Times New Roman"/>
                <w:szCs w:val="22"/>
              </w:rPr>
              <w:t>23</w:t>
            </w:r>
          </w:p>
        </w:tc>
      </w:tr>
    </w:tbl>
    <w:p w:rsidR="0004717F" w:rsidRDefault="0004717F"/>
    <w:p w:rsidR="0004717F" w:rsidRDefault="0004717F"/>
    <w:p w:rsidR="0004717F" w:rsidRDefault="0004717F">
      <w:bookmarkStart w:id="485" w:name="_Toc5010710"/>
    </w:p>
    <w:p w:rsidR="0004717F" w:rsidRDefault="006E11DF">
      <w:pPr>
        <w:rPr>
          <w:rFonts w:ascii="黑体" w:eastAsia="黑体"/>
          <w:szCs w:val="21"/>
        </w:rPr>
      </w:pPr>
      <w:bookmarkStart w:id="486" w:name="_Toc68079580"/>
      <w:r>
        <w:rPr>
          <w:rFonts w:ascii="黑体" w:eastAsia="黑体" w:hint="eastAsia"/>
          <w:szCs w:val="21"/>
        </w:rPr>
        <w:br w:type="page"/>
      </w:r>
    </w:p>
    <w:p w:rsidR="0004717F" w:rsidRDefault="006E11DF">
      <w:pPr>
        <w:pStyle w:val="1"/>
        <w:snapToGrid w:val="0"/>
        <w:spacing w:before="156" w:after="156" w:line="360" w:lineRule="auto"/>
        <w:jc w:val="center"/>
        <w:textAlignment w:val="baseline"/>
        <w:rPr>
          <w:rFonts w:ascii="黑体" w:eastAsia="黑体"/>
          <w:sz w:val="21"/>
          <w:szCs w:val="21"/>
        </w:rPr>
      </w:pPr>
      <w:bookmarkStart w:id="487" w:name="_Toc68697903"/>
      <w:bookmarkStart w:id="488" w:name="_Toc4653"/>
      <w:bookmarkStart w:id="489" w:name="_Toc3076"/>
      <w:bookmarkStart w:id="490" w:name="_Toc5584"/>
      <w:bookmarkStart w:id="491" w:name="_Toc4110"/>
      <w:bookmarkStart w:id="492" w:name="_Toc27628"/>
      <w:bookmarkStart w:id="493" w:name="_Toc8759"/>
      <w:bookmarkStart w:id="494" w:name="_Toc26899"/>
      <w:bookmarkStart w:id="495" w:name="_Toc26145"/>
      <w:r>
        <w:rPr>
          <w:rFonts w:ascii="黑体" w:eastAsia="黑体" w:hint="eastAsia"/>
          <w:sz w:val="21"/>
          <w:szCs w:val="21"/>
        </w:rPr>
        <w:lastRenderedPageBreak/>
        <w:t>附录B</w:t>
      </w:r>
      <w:bookmarkEnd w:id="486"/>
      <w:bookmarkEnd w:id="487"/>
      <w:bookmarkEnd w:id="488"/>
      <w:bookmarkEnd w:id="489"/>
      <w:bookmarkEnd w:id="490"/>
      <w:bookmarkEnd w:id="491"/>
      <w:bookmarkEnd w:id="492"/>
      <w:bookmarkEnd w:id="493"/>
      <w:bookmarkEnd w:id="494"/>
      <w:bookmarkEnd w:id="495"/>
    </w:p>
    <w:p w:rsidR="0004717F" w:rsidRDefault="006E11DF">
      <w:pPr>
        <w:snapToGrid w:val="0"/>
        <w:spacing w:line="360" w:lineRule="auto"/>
        <w:jc w:val="center"/>
        <w:textAlignment w:val="baseline"/>
        <w:rPr>
          <w:rFonts w:ascii="黑体" w:eastAsia="黑体" w:hAnsi="黑体"/>
          <w:bCs/>
          <w:sz w:val="20"/>
        </w:rPr>
      </w:pPr>
      <w:r>
        <w:rPr>
          <w:rFonts w:ascii="黑体" w:eastAsia="黑体" w:hAnsi="黑体" w:hint="eastAsia"/>
          <w:bCs/>
        </w:rPr>
        <w:t>（资料性）</w:t>
      </w:r>
    </w:p>
    <w:p w:rsidR="0004717F" w:rsidRDefault="006E11DF">
      <w:pPr>
        <w:adjustRightInd w:val="0"/>
        <w:snapToGrid w:val="0"/>
        <w:spacing w:line="360" w:lineRule="auto"/>
        <w:jc w:val="center"/>
        <w:rPr>
          <w:rFonts w:ascii="黑体" w:eastAsia="黑体" w:hAnsi="黑体"/>
          <w:bCs/>
        </w:rPr>
      </w:pPr>
      <w:r>
        <w:rPr>
          <w:rFonts w:ascii="黑体" w:eastAsia="黑体" w:hAnsi="黑体" w:hint="eastAsia"/>
          <w:bCs/>
        </w:rPr>
        <w:t>抛丸室排风量计算</w:t>
      </w:r>
    </w:p>
    <w:p w:rsidR="0004717F" w:rsidRDefault="0004717F">
      <w:pPr>
        <w:widowControl/>
        <w:adjustRightInd w:val="0"/>
        <w:snapToGrid w:val="0"/>
        <w:spacing w:line="360" w:lineRule="auto"/>
        <w:rPr>
          <w:kern w:val="0"/>
          <w:szCs w:val="21"/>
        </w:rPr>
      </w:pPr>
    </w:p>
    <w:p w:rsidR="0004717F" w:rsidRDefault="006E11DF">
      <w:pPr>
        <w:widowControl/>
        <w:adjustRightInd w:val="0"/>
        <w:snapToGrid w:val="0"/>
        <w:spacing w:line="360" w:lineRule="auto"/>
        <w:rPr>
          <w:kern w:val="0"/>
        </w:rPr>
      </w:pPr>
      <w:r>
        <w:rPr>
          <w:rFonts w:hint="eastAsia"/>
          <w:kern w:val="0"/>
          <w:szCs w:val="21"/>
        </w:rPr>
        <w:t xml:space="preserve">B.1  </w:t>
      </w:r>
      <w:r>
        <w:rPr>
          <w:kern w:val="0"/>
          <w:szCs w:val="21"/>
        </w:rPr>
        <w:t>抛丸室室体排风量按式</w:t>
      </w:r>
      <w:r>
        <w:rPr>
          <w:rFonts w:asciiTheme="majorEastAsia" w:eastAsiaTheme="majorEastAsia" w:hAnsiTheme="majorEastAsia" w:cstheme="majorEastAsia" w:hint="eastAsia"/>
          <w:kern w:val="0"/>
          <w:szCs w:val="21"/>
        </w:rPr>
        <w:t>(</w:t>
      </w:r>
      <w:r>
        <w:rPr>
          <w:rFonts w:hint="eastAsia"/>
          <w:kern w:val="0"/>
          <w:szCs w:val="21"/>
        </w:rPr>
        <w:t>B.1</w:t>
      </w:r>
      <w:r>
        <w:rPr>
          <w:rFonts w:asciiTheme="minorEastAsia" w:eastAsiaTheme="minorEastAsia" w:hAnsiTheme="minorEastAsia" w:cstheme="minorEastAsia" w:hint="eastAsia"/>
          <w:kern w:val="0"/>
          <w:szCs w:val="21"/>
        </w:rPr>
        <w:t>)</w:t>
      </w:r>
      <w:r>
        <w:rPr>
          <w:kern w:val="0"/>
          <w:szCs w:val="21"/>
        </w:rPr>
        <w:t>计算：</w:t>
      </w:r>
    </w:p>
    <w:p w:rsidR="0004717F" w:rsidRDefault="006E11DF">
      <w:pPr>
        <w:pStyle w:val="aff2"/>
        <w:jc w:val="center"/>
        <w:rPr>
          <w:rFonts w:ascii="Times New Roman"/>
        </w:rPr>
      </w:pPr>
      <w:r>
        <w:rPr>
          <w:rFonts w:ascii="Times New Roman" w:hint="eastAsia"/>
        </w:rPr>
        <w:t xml:space="preserve">                               </w:t>
      </w:r>
      <w:r>
        <w:rPr>
          <w:rFonts w:ascii="Times New Roman"/>
          <w:i/>
          <w:iCs/>
        </w:rPr>
        <w:t>L</w:t>
      </w:r>
      <w:r>
        <w:rPr>
          <w:rFonts w:ascii="Times New Roman"/>
        </w:rPr>
        <w:t>= a</w:t>
      </w:r>
      <w:r>
        <w:rPr>
          <w:rFonts w:ascii="Times New Roman"/>
          <w:vertAlign w:val="subscript"/>
        </w:rPr>
        <w:t xml:space="preserve">1 • </w:t>
      </w:r>
      <w:r>
        <w:rPr>
          <w:rFonts w:ascii="Times New Roman"/>
        </w:rPr>
        <w:t>a</w:t>
      </w:r>
      <w:r>
        <w:rPr>
          <w:rFonts w:ascii="Times New Roman"/>
          <w:vertAlign w:val="subscript"/>
        </w:rPr>
        <w:t xml:space="preserve">2 • </w:t>
      </w:r>
      <w:r w:rsidR="0004717F" w:rsidRPr="0004717F">
        <w:rPr>
          <w:rFonts w:ascii="Times New Roman"/>
          <w:position w:val="-8"/>
        </w:rPr>
        <w:object w:dxaOrig="560" w:dyaOrig="360" w14:anchorId="75B1B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5pt;height:19.35pt" o:ole="">
            <v:imagedata r:id="rId21" o:title=""/>
          </v:shape>
          <o:OLEObject Type="Embed" ProgID="Equation.3" ShapeID="_x0000_i1025" DrawAspect="Content" ObjectID="_1694527057" r:id="rId22"/>
        </w:object>
      </w:r>
      <w:r>
        <w:rPr>
          <w:rFonts w:ascii="Times New Roman" w:hint="eastAsia"/>
        </w:rPr>
        <w:t xml:space="preserve">                  </w:t>
      </w:r>
      <w:r>
        <w:rPr>
          <w:rFonts w:ascii="Times New Roman"/>
        </w:rPr>
        <w:t>………………</w:t>
      </w:r>
      <w:r>
        <w:rPr>
          <w:rFonts w:ascii="Times New Roman" w:hint="eastAsia"/>
        </w:rPr>
        <w:t>.(B.1)</w:t>
      </w:r>
    </w:p>
    <w:p w:rsidR="0004717F" w:rsidRDefault="006E11DF">
      <w:pPr>
        <w:widowControl/>
        <w:adjustRightInd w:val="0"/>
        <w:snapToGrid w:val="0"/>
        <w:spacing w:line="360" w:lineRule="auto"/>
        <w:ind w:firstLineChars="200" w:firstLine="420"/>
      </w:pPr>
      <w:r>
        <w:t>式中：</w:t>
      </w:r>
    </w:p>
    <w:p w:rsidR="0004717F" w:rsidRDefault="006E11DF">
      <w:pPr>
        <w:widowControl/>
        <w:adjustRightInd w:val="0"/>
        <w:snapToGrid w:val="0"/>
        <w:spacing w:line="360" w:lineRule="auto"/>
        <w:ind w:firstLineChars="200" w:firstLine="420"/>
        <w:rPr>
          <w:kern w:val="0"/>
          <w:szCs w:val="21"/>
        </w:rPr>
      </w:pPr>
      <w:r>
        <w:rPr>
          <w:i/>
          <w:iCs/>
          <w:kern w:val="0"/>
          <w:szCs w:val="21"/>
        </w:rPr>
        <w:t>L</w:t>
      </w:r>
      <w:r>
        <w:rPr>
          <w:rFonts w:hint="eastAsia"/>
          <w:kern w:val="0"/>
          <w:sz w:val="11"/>
          <w:szCs w:val="11"/>
        </w:rPr>
        <w:t xml:space="preserve">  </w:t>
      </w:r>
      <w:r>
        <w:rPr>
          <w:kern w:val="0"/>
          <w:szCs w:val="21"/>
        </w:rPr>
        <w:t xml:space="preserve">—— </w:t>
      </w:r>
      <w:r>
        <w:rPr>
          <w:kern w:val="0"/>
          <w:szCs w:val="21"/>
        </w:rPr>
        <w:t>抛丸室室体排风量</w:t>
      </w:r>
      <w:r>
        <w:rPr>
          <w:rFonts w:hint="eastAsia"/>
          <w:kern w:val="0"/>
          <w:szCs w:val="21"/>
        </w:rPr>
        <w:t>，单位为立方米每分钟（</w:t>
      </w:r>
      <w:r>
        <w:rPr>
          <w:kern w:val="0"/>
          <w:szCs w:val="21"/>
        </w:rPr>
        <w:t>m</w:t>
      </w:r>
      <w:r>
        <w:rPr>
          <w:kern w:val="0"/>
          <w:szCs w:val="21"/>
          <w:vertAlign w:val="superscript"/>
        </w:rPr>
        <w:t>3</w:t>
      </w:r>
      <w:r>
        <w:rPr>
          <w:kern w:val="0"/>
          <w:szCs w:val="21"/>
        </w:rPr>
        <w:t>/min</w:t>
      </w:r>
      <w:r>
        <w:rPr>
          <w:rFonts w:hint="eastAsia"/>
          <w:kern w:val="0"/>
          <w:szCs w:val="21"/>
        </w:rPr>
        <w:t>）</w:t>
      </w:r>
      <w:r>
        <w:rPr>
          <w:kern w:val="0"/>
          <w:szCs w:val="21"/>
        </w:rPr>
        <w:t>；</w:t>
      </w:r>
    </w:p>
    <w:p w:rsidR="0004717F" w:rsidRDefault="006E11DF">
      <w:pPr>
        <w:widowControl/>
        <w:adjustRightInd w:val="0"/>
        <w:snapToGrid w:val="0"/>
        <w:spacing w:line="360" w:lineRule="auto"/>
        <w:ind w:firstLineChars="200" w:firstLine="420"/>
        <w:rPr>
          <w:kern w:val="0"/>
          <w:szCs w:val="21"/>
        </w:rPr>
      </w:pPr>
      <w:r>
        <w:rPr>
          <w:kern w:val="0"/>
          <w:szCs w:val="21"/>
        </w:rPr>
        <w:t>a</w:t>
      </w:r>
      <w:r>
        <w:rPr>
          <w:kern w:val="0"/>
          <w:szCs w:val="21"/>
          <w:vertAlign w:val="subscript"/>
        </w:rPr>
        <w:t>1</w:t>
      </w:r>
      <w:r>
        <w:rPr>
          <w:kern w:val="0"/>
          <w:szCs w:val="21"/>
        </w:rPr>
        <w:t xml:space="preserve"> —— </w:t>
      </w:r>
      <w:r>
        <w:rPr>
          <w:kern w:val="0"/>
          <w:szCs w:val="21"/>
        </w:rPr>
        <w:t>不同型式抛丸室系数；</w:t>
      </w:r>
    </w:p>
    <w:p w:rsidR="0004717F" w:rsidRDefault="006E11DF">
      <w:pPr>
        <w:widowControl/>
        <w:adjustRightInd w:val="0"/>
        <w:snapToGrid w:val="0"/>
        <w:spacing w:line="360" w:lineRule="auto"/>
        <w:ind w:firstLineChars="200" w:firstLine="420"/>
        <w:rPr>
          <w:kern w:val="0"/>
          <w:szCs w:val="21"/>
        </w:rPr>
      </w:pPr>
      <w:r>
        <w:rPr>
          <w:kern w:val="0"/>
          <w:szCs w:val="21"/>
        </w:rPr>
        <w:t>a</w:t>
      </w:r>
      <w:r>
        <w:rPr>
          <w:kern w:val="0"/>
          <w:szCs w:val="21"/>
          <w:vertAlign w:val="subscript"/>
        </w:rPr>
        <w:t>2</w:t>
      </w:r>
      <w:r>
        <w:rPr>
          <w:kern w:val="0"/>
          <w:szCs w:val="21"/>
        </w:rPr>
        <w:t xml:space="preserve"> —— </w:t>
      </w:r>
      <w:r>
        <w:rPr>
          <w:kern w:val="0"/>
          <w:szCs w:val="21"/>
        </w:rPr>
        <w:t>不同清理对象系数；</w:t>
      </w:r>
    </w:p>
    <w:p w:rsidR="0004717F" w:rsidRDefault="006E11DF">
      <w:pPr>
        <w:widowControl/>
        <w:adjustRightInd w:val="0"/>
        <w:snapToGrid w:val="0"/>
        <w:spacing w:line="360" w:lineRule="auto"/>
        <w:ind w:firstLineChars="200" w:firstLine="420"/>
        <w:rPr>
          <w:kern w:val="0"/>
          <w:szCs w:val="21"/>
        </w:rPr>
      </w:pPr>
      <w:r>
        <w:rPr>
          <w:i/>
          <w:kern w:val="0"/>
          <w:szCs w:val="21"/>
        </w:rPr>
        <w:t>V</w:t>
      </w:r>
      <w:r>
        <w:rPr>
          <w:rFonts w:hint="eastAsia"/>
          <w:i/>
          <w:kern w:val="0"/>
          <w:sz w:val="10"/>
          <w:szCs w:val="10"/>
        </w:rPr>
        <w:t xml:space="preserve"> </w:t>
      </w:r>
      <w:r>
        <w:rPr>
          <w:kern w:val="0"/>
          <w:sz w:val="10"/>
          <w:szCs w:val="10"/>
        </w:rPr>
        <w:t xml:space="preserve"> </w:t>
      </w:r>
      <w:r>
        <w:rPr>
          <w:kern w:val="0"/>
          <w:szCs w:val="21"/>
        </w:rPr>
        <w:t xml:space="preserve">—— </w:t>
      </w:r>
      <w:r>
        <w:rPr>
          <w:kern w:val="0"/>
          <w:szCs w:val="21"/>
        </w:rPr>
        <w:t>室体容积，</w:t>
      </w:r>
      <w:r>
        <w:rPr>
          <w:rFonts w:hint="eastAsia"/>
          <w:kern w:val="0"/>
          <w:szCs w:val="21"/>
        </w:rPr>
        <w:t>单位为立方米（</w:t>
      </w:r>
      <w:r>
        <w:rPr>
          <w:kern w:val="0"/>
          <w:szCs w:val="21"/>
        </w:rPr>
        <w:t>m</w:t>
      </w:r>
      <w:r>
        <w:rPr>
          <w:kern w:val="0"/>
          <w:szCs w:val="21"/>
          <w:vertAlign w:val="superscript"/>
        </w:rPr>
        <w:t>3</w:t>
      </w:r>
      <w:r>
        <w:rPr>
          <w:rFonts w:hint="eastAsia"/>
          <w:kern w:val="0"/>
          <w:szCs w:val="21"/>
        </w:rPr>
        <w:t>）</w:t>
      </w:r>
      <w:r>
        <w:rPr>
          <w:kern w:val="0"/>
          <w:szCs w:val="21"/>
        </w:rPr>
        <w:t>；</w:t>
      </w:r>
    </w:p>
    <w:p w:rsidR="0004717F" w:rsidRDefault="006E11DF">
      <w:pPr>
        <w:widowControl/>
        <w:adjustRightInd w:val="0"/>
        <w:snapToGrid w:val="0"/>
        <w:spacing w:line="360" w:lineRule="auto"/>
        <w:ind w:firstLineChars="200" w:firstLine="420"/>
        <w:rPr>
          <w:kern w:val="0"/>
          <w:szCs w:val="21"/>
        </w:rPr>
      </w:pPr>
      <w:r>
        <w:rPr>
          <w:i/>
          <w:kern w:val="0"/>
          <w:szCs w:val="21"/>
        </w:rPr>
        <w:t>N</w:t>
      </w:r>
      <w:r>
        <w:rPr>
          <w:rFonts w:hint="eastAsia"/>
          <w:kern w:val="0"/>
          <w:sz w:val="10"/>
          <w:szCs w:val="10"/>
        </w:rPr>
        <w:t xml:space="preserve">  </w:t>
      </w:r>
      <w:r>
        <w:rPr>
          <w:kern w:val="0"/>
          <w:szCs w:val="21"/>
        </w:rPr>
        <w:t xml:space="preserve">—— </w:t>
      </w:r>
      <w:r>
        <w:rPr>
          <w:kern w:val="0"/>
          <w:szCs w:val="21"/>
        </w:rPr>
        <w:t>抛丸器总功率，</w:t>
      </w:r>
      <w:r>
        <w:rPr>
          <w:rFonts w:hint="eastAsia"/>
          <w:kern w:val="0"/>
          <w:szCs w:val="21"/>
        </w:rPr>
        <w:t>单位为千瓦（</w:t>
      </w:r>
      <w:r>
        <w:rPr>
          <w:kern w:val="0"/>
          <w:szCs w:val="21"/>
        </w:rPr>
        <w:t>kW</w:t>
      </w:r>
      <w:r>
        <w:rPr>
          <w:rFonts w:hint="eastAsia"/>
          <w:kern w:val="0"/>
          <w:szCs w:val="21"/>
        </w:rPr>
        <w:t>）</w:t>
      </w:r>
      <w:r>
        <w:rPr>
          <w:kern w:val="0"/>
          <w:szCs w:val="21"/>
        </w:rPr>
        <w:t>。</w:t>
      </w:r>
    </w:p>
    <w:p w:rsidR="0004717F" w:rsidRDefault="006E11DF">
      <w:pPr>
        <w:widowControl/>
        <w:adjustRightInd w:val="0"/>
        <w:snapToGrid w:val="0"/>
        <w:spacing w:line="360" w:lineRule="auto"/>
        <w:rPr>
          <w:kern w:val="0"/>
          <w:szCs w:val="21"/>
        </w:rPr>
      </w:pPr>
      <w:r>
        <w:rPr>
          <w:rFonts w:hint="eastAsia"/>
          <w:kern w:val="0"/>
          <w:szCs w:val="21"/>
        </w:rPr>
        <w:t xml:space="preserve">B.2  </w:t>
      </w:r>
      <w:r>
        <w:rPr>
          <w:kern w:val="0"/>
          <w:szCs w:val="21"/>
        </w:rPr>
        <w:t>抛丸室型式系数</w:t>
      </w:r>
      <w:r>
        <w:rPr>
          <w:kern w:val="0"/>
          <w:szCs w:val="21"/>
        </w:rPr>
        <w:t> a</w:t>
      </w:r>
      <w:r>
        <w:rPr>
          <w:kern w:val="0"/>
          <w:szCs w:val="21"/>
          <w:vertAlign w:val="subscript"/>
        </w:rPr>
        <w:t>1</w:t>
      </w:r>
      <w:r>
        <w:rPr>
          <w:rFonts w:hint="eastAsia"/>
          <w:kern w:val="0"/>
          <w:szCs w:val="21"/>
        </w:rPr>
        <w:t>和清理对象系数</w:t>
      </w:r>
      <w:r>
        <w:rPr>
          <w:kern w:val="0"/>
          <w:szCs w:val="21"/>
        </w:rPr>
        <w:t> a</w:t>
      </w:r>
      <w:r>
        <w:rPr>
          <w:kern w:val="0"/>
          <w:szCs w:val="21"/>
          <w:vertAlign w:val="subscript"/>
        </w:rPr>
        <w:t>2</w:t>
      </w:r>
      <w:r>
        <w:rPr>
          <w:rFonts w:hint="eastAsia"/>
          <w:kern w:val="0"/>
          <w:szCs w:val="21"/>
        </w:rPr>
        <w:t>按照表</w:t>
      </w:r>
      <w:r>
        <w:rPr>
          <w:rFonts w:hint="eastAsia"/>
          <w:kern w:val="0"/>
          <w:szCs w:val="21"/>
        </w:rPr>
        <w:t>B.1</w:t>
      </w:r>
      <w:r>
        <w:rPr>
          <w:rFonts w:hint="eastAsia"/>
          <w:kern w:val="0"/>
          <w:szCs w:val="21"/>
        </w:rPr>
        <w:t>和表</w:t>
      </w:r>
      <w:r>
        <w:rPr>
          <w:rFonts w:hint="eastAsia"/>
          <w:kern w:val="0"/>
          <w:szCs w:val="21"/>
        </w:rPr>
        <w:t>B.2</w:t>
      </w:r>
      <w:r>
        <w:rPr>
          <w:rFonts w:hint="eastAsia"/>
          <w:kern w:val="0"/>
          <w:szCs w:val="21"/>
        </w:rPr>
        <w:t>选取。</w:t>
      </w:r>
    </w:p>
    <w:p w:rsidR="0004717F" w:rsidRDefault="006E11DF">
      <w:pPr>
        <w:widowControl/>
        <w:adjustRightInd w:val="0"/>
        <w:snapToGrid w:val="0"/>
        <w:spacing w:line="360" w:lineRule="auto"/>
        <w:ind w:firstLineChars="200" w:firstLine="420"/>
        <w:jc w:val="center"/>
        <w:rPr>
          <w:rFonts w:ascii="黑体" w:eastAsia="黑体"/>
          <w:kern w:val="0"/>
          <w:szCs w:val="21"/>
        </w:rPr>
      </w:pPr>
      <w:r>
        <w:rPr>
          <w:rFonts w:ascii="黑体" w:eastAsia="黑体" w:hint="eastAsia"/>
          <w:kern w:val="0"/>
          <w:szCs w:val="21"/>
        </w:rPr>
        <w:t>表</w:t>
      </w:r>
      <w:r>
        <w:rPr>
          <w:rFonts w:eastAsia="黑体" w:hint="eastAsia"/>
          <w:kern w:val="0"/>
          <w:szCs w:val="21"/>
        </w:rPr>
        <w:t xml:space="preserve">B. </w:t>
      </w:r>
      <w:r>
        <w:rPr>
          <w:rFonts w:ascii="黑体" w:eastAsia="黑体" w:hint="eastAsia"/>
          <w:kern w:val="0"/>
          <w:szCs w:val="21"/>
        </w:rPr>
        <w:t>1</w:t>
      </w:r>
      <w:r>
        <w:rPr>
          <w:rFonts w:eastAsia="黑体" w:hint="eastAsia"/>
          <w:kern w:val="0"/>
          <w:szCs w:val="21"/>
        </w:rPr>
        <w:t>  </w:t>
      </w:r>
      <w:r>
        <w:rPr>
          <w:rFonts w:ascii="黑体" w:eastAsia="黑体" w:hint="eastAsia"/>
          <w:kern w:val="0"/>
          <w:szCs w:val="21"/>
        </w:rPr>
        <w:t>抛丸室型式系数a</w:t>
      </w:r>
      <w:r>
        <w:rPr>
          <w:rFonts w:ascii="黑体" w:eastAsia="黑体" w:hint="eastAsia"/>
          <w:kern w:val="0"/>
          <w:szCs w:val="21"/>
          <w:vertAlign w:val="subscript"/>
        </w:rPr>
        <w:t>1</w:t>
      </w:r>
    </w:p>
    <w:tbl>
      <w:tblPr>
        <w:tblW w:w="8970" w:type="dxa"/>
        <w:jc w:val="center"/>
        <w:tblLayout w:type="fixed"/>
        <w:tblCellMar>
          <w:left w:w="0" w:type="dxa"/>
          <w:right w:w="0" w:type="dxa"/>
        </w:tblCellMar>
        <w:tblLook w:val="04A0" w:firstRow="1" w:lastRow="0" w:firstColumn="1" w:lastColumn="0" w:noHBand="0" w:noVBand="1"/>
      </w:tblPr>
      <w:tblGrid>
        <w:gridCol w:w="4455"/>
        <w:gridCol w:w="4515"/>
      </w:tblGrid>
      <w:tr w:rsidR="0004717F">
        <w:trPr>
          <w:trHeight w:val="474"/>
          <w:jc w:val="center"/>
        </w:trPr>
        <w:tc>
          <w:tcPr>
            <w:tcW w:w="44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717F" w:rsidRDefault="006E11DF">
            <w:pPr>
              <w:jc w:val="center"/>
              <w:rPr>
                <w:sz w:val="18"/>
                <w:szCs w:val="18"/>
              </w:rPr>
            </w:pPr>
            <w:r>
              <w:rPr>
                <w:sz w:val="18"/>
                <w:szCs w:val="18"/>
              </w:rPr>
              <w:t>抛丸室型式</w:t>
            </w:r>
          </w:p>
        </w:tc>
        <w:tc>
          <w:tcPr>
            <w:tcW w:w="451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04717F" w:rsidRDefault="006E11DF">
            <w:pPr>
              <w:jc w:val="center"/>
              <w:rPr>
                <w:sz w:val="18"/>
                <w:szCs w:val="18"/>
              </w:rPr>
            </w:pPr>
            <w:r>
              <w:rPr>
                <w:sz w:val="18"/>
                <w:szCs w:val="18"/>
              </w:rPr>
              <w:t>系数</w:t>
            </w:r>
            <w:r>
              <w:rPr>
                <w:sz w:val="18"/>
                <w:szCs w:val="18"/>
              </w:rPr>
              <w:t>a</w:t>
            </w:r>
            <w:r>
              <w:rPr>
                <w:sz w:val="18"/>
                <w:szCs w:val="18"/>
                <w:vertAlign w:val="subscript"/>
              </w:rPr>
              <w:t>1</w:t>
            </w:r>
          </w:p>
        </w:tc>
      </w:tr>
      <w:tr w:rsidR="0004717F">
        <w:trPr>
          <w:trHeight w:val="1191"/>
          <w:jc w:val="center"/>
        </w:trPr>
        <w:tc>
          <w:tcPr>
            <w:tcW w:w="445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717F" w:rsidRDefault="006E11DF">
            <w:pPr>
              <w:jc w:val="center"/>
              <w:rPr>
                <w:sz w:val="18"/>
                <w:szCs w:val="18"/>
              </w:rPr>
            </w:pPr>
            <w:r>
              <w:rPr>
                <w:sz w:val="18"/>
                <w:szCs w:val="18"/>
              </w:rPr>
              <w:t>台车式、转台式</w:t>
            </w:r>
          </w:p>
          <w:p w:rsidR="0004717F" w:rsidRDefault="006E11DF">
            <w:pPr>
              <w:jc w:val="center"/>
              <w:rPr>
                <w:sz w:val="18"/>
                <w:szCs w:val="18"/>
              </w:rPr>
            </w:pPr>
            <w:r>
              <w:rPr>
                <w:sz w:val="18"/>
                <w:szCs w:val="18"/>
              </w:rPr>
              <w:t>通过式</w:t>
            </w:r>
          </w:p>
          <w:p w:rsidR="0004717F" w:rsidRDefault="006E11DF">
            <w:pPr>
              <w:jc w:val="center"/>
              <w:rPr>
                <w:sz w:val="18"/>
                <w:szCs w:val="18"/>
              </w:rPr>
            </w:pPr>
            <w:r>
              <w:rPr>
                <w:sz w:val="18"/>
                <w:szCs w:val="18"/>
              </w:rPr>
              <w:t>吊挂式</w:t>
            </w:r>
          </w:p>
          <w:p w:rsidR="0004717F" w:rsidRDefault="006E11DF">
            <w:pPr>
              <w:jc w:val="center"/>
              <w:rPr>
                <w:sz w:val="18"/>
                <w:szCs w:val="18"/>
              </w:rPr>
            </w:pPr>
            <w:r>
              <w:rPr>
                <w:sz w:val="18"/>
                <w:szCs w:val="18"/>
              </w:rPr>
              <w:t>滚筒式、履带式</w:t>
            </w:r>
          </w:p>
        </w:tc>
        <w:tc>
          <w:tcPr>
            <w:tcW w:w="451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04717F" w:rsidRDefault="006E11DF">
            <w:pPr>
              <w:jc w:val="center"/>
              <w:rPr>
                <w:sz w:val="18"/>
                <w:szCs w:val="18"/>
              </w:rPr>
            </w:pPr>
            <w:r>
              <w:rPr>
                <w:sz w:val="18"/>
                <w:szCs w:val="18"/>
              </w:rPr>
              <w:t>2.5</w:t>
            </w:r>
            <w:r>
              <w:rPr>
                <w:sz w:val="18"/>
                <w:szCs w:val="18"/>
              </w:rPr>
              <w:t>～</w:t>
            </w:r>
            <w:r>
              <w:rPr>
                <w:sz w:val="18"/>
                <w:szCs w:val="18"/>
              </w:rPr>
              <w:t>3.5</w:t>
            </w:r>
          </w:p>
          <w:p w:rsidR="0004717F" w:rsidRDefault="006E11DF">
            <w:pPr>
              <w:jc w:val="center"/>
              <w:rPr>
                <w:sz w:val="18"/>
                <w:szCs w:val="18"/>
              </w:rPr>
            </w:pPr>
            <w:r>
              <w:rPr>
                <w:sz w:val="18"/>
                <w:szCs w:val="18"/>
              </w:rPr>
              <w:t>3.5</w:t>
            </w:r>
            <w:r>
              <w:rPr>
                <w:sz w:val="18"/>
                <w:szCs w:val="18"/>
              </w:rPr>
              <w:t>～</w:t>
            </w:r>
            <w:r>
              <w:rPr>
                <w:sz w:val="18"/>
                <w:szCs w:val="18"/>
              </w:rPr>
              <w:t>5.0</w:t>
            </w:r>
          </w:p>
          <w:p w:rsidR="0004717F" w:rsidRDefault="006E11DF">
            <w:pPr>
              <w:jc w:val="center"/>
              <w:rPr>
                <w:sz w:val="18"/>
                <w:szCs w:val="18"/>
              </w:rPr>
            </w:pPr>
            <w:r>
              <w:rPr>
                <w:sz w:val="18"/>
                <w:szCs w:val="18"/>
              </w:rPr>
              <w:t>3.0</w:t>
            </w:r>
            <w:r>
              <w:rPr>
                <w:sz w:val="18"/>
                <w:szCs w:val="18"/>
              </w:rPr>
              <w:t>～</w:t>
            </w:r>
            <w:r>
              <w:rPr>
                <w:sz w:val="18"/>
                <w:szCs w:val="18"/>
              </w:rPr>
              <w:t>4.0</w:t>
            </w:r>
          </w:p>
          <w:p w:rsidR="0004717F" w:rsidRDefault="006E11DF">
            <w:pPr>
              <w:jc w:val="center"/>
              <w:rPr>
                <w:sz w:val="18"/>
                <w:szCs w:val="18"/>
              </w:rPr>
            </w:pPr>
            <w:r>
              <w:rPr>
                <w:sz w:val="18"/>
                <w:szCs w:val="18"/>
              </w:rPr>
              <w:t>5.5</w:t>
            </w:r>
            <w:r>
              <w:rPr>
                <w:sz w:val="18"/>
                <w:szCs w:val="18"/>
              </w:rPr>
              <w:t>～</w:t>
            </w:r>
            <w:r>
              <w:rPr>
                <w:sz w:val="18"/>
                <w:szCs w:val="18"/>
              </w:rPr>
              <w:t>7.0</w:t>
            </w:r>
          </w:p>
        </w:tc>
      </w:tr>
    </w:tbl>
    <w:p w:rsidR="0004717F" w:rsidRDefault="0004717F">
      <w:pPr>
        <w:widowControl/>
        <w:adjustRightInd w:val="0"/>
        <w:snapToGrid w:val="0"/>
        <w:spacing w:line="360" w:lineRule="auto"/>
        <w:ind w:firstLineChars="200" w:firstLine="420"/>
        <w:jc w:val="center"/>
        <w:rPr>
          <w:rFonts w:ascii="黑体" w:eastAsia="黑体"/>
          <w:kern w:val="0"/>
          <w:szCs w:val="21"/>
        </w:rPr>
      </w:pPr>
    </w:p>
    <w:p w:rsidR="0004717F" w:rsidRDefault="006E11DF">
      <w:pPr>
        <w:widowControl/>
        <w:adjustRightInd w:val="0"/>
        <w:snapToGrid w:val="0"/>
        <w:spacing w:line="360" w:lineRule="auto"/>
        <w:ind w:firstLineChars="200" w:firstLine="420"/>
        <w:jc w:val="center"/>
        <w:rPr>
          <w:rFonts w:ascii="黑体" w:eastAsia="黑体"/>
          <w:kern w:val="0"/>
          <w:szCs w:val="21"/>
        </w:rPr>
      </w:pPr>
      <w:r>
        <w:rPr>
          <w:rFonts w:ascii="黑体" w:eastAsia="黑体"/>
          <w:kern w:val="0"/>
          <w:szCs w:val="21"/>
        </w:rPr>
        <w:t>表</w:t>
      </w:r>
      <w:r>
        <w:rPr>
          <w:rFonts w:ascii="黑体" w:eastAsia="黑体" w:hint="eastAsia"/>
          <w:kern w:val="0"/>
          <w:szCs w:val="21"/>
        </w:rPr>
        <w:t>B.</w:t>
      </w:r>
      <w:r>
        <w:rPr>
          <w:rFonts w:ascii="黑体" w:eastAsia="黑体"/>
          <w:kern w:val="0"/>
          <w:szCs w:val="21"/>
        </w:rPr>
        <w:t>2</w:t>
      </w:r>
      <w:r>
        <w:rPr>
          <w:rFonts w:ascii="黑体" w:eastAsia="黑体"/>
          <w:kern w:val="0"/>
          <w:szCs w:val="21"/>
        </w:rPr>
        <w:t> </w:t>
      </w:r>
      <w:r>
        <w:rPr>
          <w:rFonts w:ascii="黑体" w:eastAsia="黑体"/>
          <w:kern w:val="0"/>
          <w:szCs w:val="21"/>
        </w:rPr>
        <w:t xml:space="preserve"> 清理对象系数a</w:t>
      </w:r>
      <w:r>
        <w:rPr>
          <w:rFonts w:ascii="黑体" w:eastAsia="黑体"/>
          <w:kern w:val="0"/>
          <w:szCs w:val="21"/>
          <w:vertAlign w:val="subscript"/>
        </w:rPr>
        <w:t>2</w:t>
      </w:r>
    </w:p>
    <w:tbl>
      <w:tblPr>
        <w:tblW w:w="8970" w:type="dxa"/>
        <w:jc w:val="center"/>
        <w:tblLayout w:type="fixed"/>
        <w:tblCellMar>
          <w:left w:w="0" w:type="dxa"/>
          <w:right w:w="0" w:type="dxa"/>
        </w:tblCellMar>
        <w:tblLook w:val="04A0" w:firstRow="1" w:lastRow="0" w:firstColumn="1" w:lastColumn="0" w:noHBand="0" w:noVBand="1"/>
      </w:tblPr>
      <w:tblGrid>
        <w:gridCol w:w="4455"/>
        <w:gridCol w:w="4515"/>
      </w:tblGrid>
      <w:tr w:rsidR="0004717F">
        <w:trPr>
          <w:trHeight w:val="474"/>
          <w:jc w:val="center"/>
        </w:trPr>
        <w:tc>
          <w:tcPr>
            <w:tcW w:w="44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717F" w:rsidRDefault="006E11DF">
            <w:pPr>
              <w:jc w:val="center"/>
              <w:rPr>
                <w:sz w:val="18"/>
                <w:szCs w:val="18"/>
              </w:rPr>
            </w:pPr>
            <w:r>
              <w:rPr>
                <w:sz w:val="18"/>
                <w:szCs w:val="18"/>
              </w:rPr>
              <w:t>清理对象</w:t>
            </w:r>
          </w:p>
        </w:tc>
        <w:tc>
          <w:tcPr>
            <w:tcW w:w="451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04717F" w:rsidRDefault="006E11DF">
            <w:pPr>
              <w:jc w:val="center"/>
              <w:rPr>
                <w:sz w:val="18"/>
                <w:szCs w:val="18"/>
              </w:rPr>
            </w:pPr>
            <w:r>
              <w:rPr>
                <w:sz w:val="18"/>
                <w:szCs w:val="18"/>
              </w:rPr>
              <w:t>系数</w:t>
            </w:r>
            <w:r>
              <w:rPr>
                <w:sz w:val="18"/>
                <w:szCs w:val="18"/>
              </w:rPr>
              <w:t>a</w:t>
            </w:r>
            <w:r>
              <w:rPr>
                <w:sz w:val="18"/>
                <w:szCs w:val="18"/>
                <w:vertAlign w:val="subscript"/>
              </w:rPr>
              <w:t>2</w:t>
            </w:r>
          </w:p>
        </w:tc>
      </w:tr>
      <w:tr w:rsidR="0004717F">
        <w:trPr>
          <w:trHeight w:val="700"/>
          <w:jc w:val="center"/>
        </w:trPr>
        <w:tc>
          <w:tcPr>
            <w:tcW w:w="445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717F" w:rsidRDefault="006E11DF">
            <w:pPr>
              <w:jc w:val="center"/>
              <w:rPr>
                <w:sz w:val="18"/>
                <w:szCs w:val="18"/>
              </w:rPr>
            </w:pPr>
            <w:r>
              <w:rPr>
                <w:sz w:val="18"/>
                <w:szCs w:val="18"/>
              </w:rPr>
              <w:t>去氧化皮</w:t>
            </w:r>
          </w:p>
          <w:p w:rsidR="0004717F" w:rsidRDefault="006E11DF">
            <w:pPr>
              <w:jc w:val="center"/>
              <w:rPr>
                <w:sz w:val="18"/>
                <w:szCs w:val="18"/>
              </w:rPr>
            </w:pPr>
            <w:r>
              <w:rPr>
                <w:sz w:val="18"/>
                <w:szCs w:val="18"/>
              </w:rPr>
              <w:t>去粘砂</w:t>
            </w:r>
          </w:p>
        </w:tc>
        <w:tc>
          <w:tcPr>
            <w:tcW w:w="451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04717F" w:rsidRDefault="006E11DF">
            <w:pPr>
              <w:jc w:val="center"/>
              <w:rPr>
                <w:sz w:val="18"/>
                <w:szCs w:val="18"/>
              </w:rPr>
            </w:pPr>
            <w:r>
              <w:rPr>
                <w:sz w:val="18"/>
                <w:szCs w:val="18"/>
              </w:rPr>
              <w:t>1.0</w:t>
            </w:r>
          </w:p>
          <w:p w:rsidR="0004717F" w:rsidRDefault="006E11DF">
            <w:pPr>
              <w:jc w:val="center"/>
              <w:rPr>
                <w:sz w:val="18"/>
                <w:szCs w:val="18"/>
              </w:rPr>
            </w:pPr>
            <w:r>
              <w:rPr>
                <w:sz w:val="18"/>
                <w:szCs w:val="18"/>
              </w:rPr>
              <w:t>1.2</w:t>
            </w:r>
          </w:p>
        </w:tc>
      </w:tr>
    </w:tbl>
    <w:p w:rsidR="0004717F" w:rsidRDefault="0004717F"/>
    <w:p w:rsidR="0004717F" w:rsidRDefault="0004717F"/>
    <w:p w:rsidR="0004717F" w:rsidRDefault="0004717F"/>
    <w:p w:rsidR="0004717F" w:rsidRDefault="0004717F">
      <w:pPr>
        <w:rPr>
          <w:color w:val="FF0000"/>
        </w:rPr>
      </w:pPr>
    </w:p>
    <w:p w:rsidR="0004717F" w:rsidRDefault="0004717F">
      <w:pPr>
        <w:rPr>
          <w:color w:val="FF0000"/>
        </w:rPr>
      </w:pPr>
    </w:p>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04717F"/>
    <w:p w:rsidR="0004717F" w:rsidRDefault="006E11DF" w:rsidP="008340E7">
      <w:pPr>
        <w:pStyle w:val="1"/>
        <w:adjustRightInd w:val="0"/>
        <w:snapToGrid w:val="0"/>
        <w:spacing w:beforeLines="50" w:before="156" w:afterLines="50" w:after="156" w:line="360" w:lineRule="auto"/>
        <w:jc w:val="center"/>
        <w:rPr>
          <w:rFonts w:ascii="黑体" w:eastAsia="黑体"/>
          <w:sz w:val="21"/>
          <w:szCs w:val="21"/>
        </w:rPr>
      </w:pPr>
      <w:bookmarkStart w:id="496" w:name="_Toc68079581"/>
      <w:bookmarkStart w:id="497" w:name="_Toc4613"/>
      <w:bookmarkStart w:id="498" w:name="_Toc22743"/>
      <w:bookmarkStart w:id="499" w:name="_Toc8294"/>
      <w:bookmarkStart w:id="500" w:name="_Toc68697904"/>
      <w:bookmarkStart w:id="501" w:name="_Toc26401"/>
      <w:bookmarkStart w:id="502" w:name="_Toc16661"/>
      <w:bookmarkStart w:id="503" w:name="_Toc25541"/>
      <w:bookmarkStart w:id="504" w:name="_Toc19179"/>
      <w:bookmarkStart w:id="505" w:name="_Toc2863"/>
      <w:bookmarkStart w:id="506" w:name="_Toc500168880"/>
      <w:bookmarkEnd w:id="485"/>
      <w:r>
        <w:rPr>
          <w:rFonts w:ascii="黑体" w:eastAsia="黑体" w:hint="eastAsia"/>
          <w:sz w:val="21"/>
          <w:szCs w:val="21"/>
        </w:rPr>
        <w:lastRenderedPageBreak/>
        <w:t>附录</w:t>
      </w:r>
      <w:bookmarkStart w:id="507" w:name="_Toc277277506"/>
      <w:r>
        <w:rPr>
          <w:rFonts w:ascii="黑体" w:eastAsia="黑体" w:hint="eastAsia"/>
          <w:sz w:val="21"/>
          <w:szCs w:val="21"/>
        </w:rPr>
        <w:t>C</w:t>
      </w:r>
      <w:bookmarkEnd w:id="496"/>
      <w:bookmarkEnd w:id="497"/>
      <w:bookmarkEnd w:id="498"/>
      <w:bookmarkEnd w:id="499"/>
      <w:bookmarkEnd w:id="500"/>
      <w:bookmarkEnd w:id="501"/>
      <w:bookmarkEnd w:id="502"/>
      <w:bookmarkEnd w:id="503"/>
      <w:bookmarkEnd w:id="504"/>
      <w:bookmarkEnd w:id="505"/>
      <w:bookmarkEnd w:id="507"/>
    </w:p>
    <w:bookmarkEnd w:id="506"/>
    <w:p w:rsidR="0004717F" w:rsidRDefault="006E11DF">
      <w:pPr>
        <w:adjustRightInd w:val="0"/>
        <w:snapToGrid w:val="0"/>
        <w:spacing w:line="360" w:lineRule="auto"/>
        <w:jc w:val="center"/>
        <w:rPr>
          <w:rFonts w:ascii="黑体" w:eastAsia="黑体" w:hAnsi="黑体"/>
          <w:bCs/>
        </w:rPr>
      </w:pPr>
      <w:r>
        <w:rPr>
          <w:rFonts w:ascii="黑体" w:eastAsia="黑体" w:hAnsi="黑体" w:hint="eastAsia"/>
          <w:bCs/>
        </w:rPr>
        <w:t>（资料性）</w:t>
      </w:r>
    </w:p>
    <w:p w:rsidR="0004717F" w:rsidRDefault="006E11DF">
      <w:pPr>
        <w:adjustRightInd w:val="0"/>
        <w:snapToGrid w:val="0"/>
        <w:spacing w:line="360" w:lineRule="auto"/>
        <w:jc w:val="center"/>
        <w:rPr>
          <w:rFonts w:ascii="黑体" w:eastAsia="黑体" w:hAnsi="黑体"/>
          <w:bCs/>
        </w:rPr>
      </w:pPr>
      <w:r>
        <w:rPr>
          <w:rFonts w:ascii="黑体" w:eastAsia="黑体" w:hAnsi="黑体" w:hint="eastAsia"/>
          <w:bCs/>
        </w:rPr>
        <w:t xml:space="preserve">    压缩空气射流所及缝隙处带尘气体外流速度计算</w:t>
      </w:r>
    </w:p>
    <w:p w:rsidR="0004717F" w:rsidRDefault="0004717F">
      <w:pPr>
        <w:widowControl/>
        <w:adjustRightInd w:val="0"/>
        <w:snapToGrid w:val="0"/>
        <w:spacing w:line="360" w:lineRule="auto"/>
        <w:ind w:firstLineChars="200" w:firstLine="420"/>
        <w:rPr>
          <w:kern w:val="0"/>
          <w:szCs w:val="21"/>
        </w:rPr>
      </w:pPr>
    </w:p>
    <w:p w:rsidR="0004717F" w:rsidRDefault="006E11DF">
      <w:pPr>
        <w:widowControl/>
        <w:adjustRightInd w:val="0"/>
        <w:snapToGrid w:val="0"/>
        <w:spacing w:line="360" w:lineRule="auto"/>
        <w:rPr>
          <w:kern w:val="0"/>
          <w:szCs w:val="21"/>
        </w:rPr>
      </w:pPr>
      <w:r>
        <w:rPr>
          <w:kern w:val="0"/>
          <w:szCs w:val="21"/>
        </w:rPr>
        <w:t>压缩空气射流从缝隙处外流的速度</w:t>
      </w:r>
      <w:r>
        <w:rPr>
          <w:i/>
          <w:iCs/>
          <w:kern w:val="0"/>
          <w:szCs w:val="21"/>
        </w:rPr>
        <w:t>V</w:t>
      </w:r>
      <w:r>
        <w:rPr>
          <w:i/>
          <w:iCs/>
          <w:kern w:val="0"/>
          <w:szCs w:val="21"/>
          <w:vertAlign w:val="subscript"/>
        </w:rPr>
        <w:t>f</w:t>
      </w:r>
      <w:r>
        <w:rPr>
          <w:kern w:val="0"/>
          <w:szCs w:val="21"/>
          <w:vertAlign w:val="subscript"/>
        </w:rPr>
        <w:t xml:space="preserve"> </w:t>
      </w:r>
      <w:r>
        <w:rPr>
          <w:kern w:val="0"/>
          <w:szCs w:val="21"/>
        </w:rPr>
        <w:t>，按式</w:t>
      </w:r>
      <w:r>
        <w:rPr>
          <w:rFonts w:hint="eastAsia"/>
          <w:kern w:val="0"/>
          <w:szCs w:val="21"/>
        </w:rPr>
        <w:t>（</w:t>
      </w:r>
      <w:r>
        <w:rPr>
          <w:rFonts w:hint="eastAsia"/>
          <w:kern w:val="0"/>
          <w:szCs w:val="21"/>
        </w:rPr>
        <w:t>C.1</w:t>
      </w:r>
      <w:r>
        <w:rPr>
          <w:rFonts w:hint="eastAsia"/>
          <w:kern w:val="0"/>
          <w:szCs w:val="21"/>
        </w:rPr>
        <w:t>）</w:t>
      </w:r>
      <w:r>
        <w:rPr>
          <w:kern w:val="0"/>
          <w:szCs w:val="21"/>
        </w:rPr>
        <w:t>计算：</w:t>
      </w:r>
    </w:p>
    <w:p w:rsidR="0004717F" w:rsidRDefault="006E11DF">
      <w:pPr>
        <w:widowControl/>
        <w:autoSpaceDE w:val="0"/>
        <w:autoSpaceDN w:val="0"/>
        <w:ind w:firstLineChars="200" w:firstLine="420"/>
        <w:jc w:val="center"/>
        <w:rPr>
          <w:rFonts w:ascii="宋体"/>
          <w:kern w:val="0"/>
          <w:szCs w:val="21"/>
        </w:rPr>
      </w:pPr>
      <w:r>
        <w:rPr>
          <w:rFonts w:hint="eastAsia"/>
          <w:kern w:val="0"/>
          <w:szCs w:val="21"/>
        </w:rPr>
        <w:t xml:space="preserve">                                 </w:t>
      </w:r>
      <w:bookmarkStart w:id="508" w:name="_Toc9370"/>
      <w:r>
        <w:rPr>
          <w:i/>
          <w:iCs/>
          <w:kern w:val="0"/>
          <w:szCs w:val="21"/>
        </w:rPr>
        <w:t>V</w:t>
      </w:r>
      <w:r>
        <w:rPr>
          <w:i/>
          <w:iCs/>
          <w:kern w:val="0"/>
          <w:szCs w:val="21"/>
          <w:vertAlign w:val="subscript"/>
        </w:rPr>
        <w:t>f</w:t>
      </w:r>
      <w:r>
        <w:rPr>
          <w:rFonts w:ascii="宋体"/>
          <w:i/>
          <w:iCs/>
          <w:kern w:val="0"/>
          <w:szCs w:val="21"/>
          <w:vertAlign w:val="subscript"/>
        </w:rPr>
        <w:t xml:space="preserve"> </w:t>
      </w:r>
      <w:r>
        <w:rPr>
          <w:rFonts w:ascii="宋体"/>
          <w:kern w:val="0"/>
          <w:szCs w:val="21"/>
        </w:rPr>
        <w:t> </w:t>
      </w:r>
      <w:r>
        <w:rPr>
          <w:rFonts w:ascii="宋体"/>
          <w:kern w:val="0"/>
          <w:szCs w:val="21"/>
        </w:rPr>
        <w:t>=</w:t>
      </w:r>
      <w:r>
        <w:rPr>
          <w:rFonts w:ascii="宋体"/>
          <w:kern w:val="0"/>
          <w:szCs w:val="21"/>
        </w:rPr>
        <w:t> </w:t>
      </w:r>
      <w:r>
        <w:rPr>
          <w:rFonts w:ascii="宋体"/>
          <w:noProof/>
          <w:kern w:val="0"/>
          <w:position w:val="-34"/>
          <w:szCs w:val="21"/>
        </w:rPr>
        <w:drawing>
          <wp:inline distT="0" distB="0" distL="0" distR="0">
            <wp:extent cx="485140" cy="469265"/>
            <wp:effectExtent l="0" t="0" r="1016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5140" cy="469265"/>
                    </a:xfrm>
                    <a:prstGeom prst="rect">
                      <a:avLst/>
                    </a:prstGeom>
                    <a:noFill/>
                    <a:ln>
                      <a:noFill/>
                    </a:ln>
                  </pic:spPr>
                </pic:pic>
              </a:graphicData>
            </a:graphic>
          </wp:inline>
        </w:drawing>
      </w:r>
      <w:r>
        <w:rPr>
          <w:rFonts w:ascii="宋体" w:hint="eastAsia"/>
          <w:kern w:val="0"/>
          <w:szCs w:val="21"/>
        </w:rPr>
        <w:t xml:space="preserve">                    </w:t>
      </w:r>
      <w:r>
        <w:rPr>
          <w:rFonts w:ascii="宋体"/>
          <w:kern w:val="0"/>
          <w:szCs w:val="21"/>
        </w:rPr>
        <w:t>…………………</w:t>
      </w:r>
      <w:r>
        <w:rPr>
          <w:rFonts w:ascii="宋体" w:hint="eastAsia"/>
          <w:kern w:val="0"/>
          <w:szCs w:val="21"/>
        </w:rPr>
        <w:t>(</w:t>
      </w:r>
      <w:r>
        <w:rPr>
          <w:kern w:val="0"/>
          <w:szCs w:val="21"/>
        </w:rPr>
        <w:t>C.1</w:t>
      </w:r>
      <w:r>
        <w:rPr>
          <w:rFonts w:ascii="宋体" w:hint="eastAsia"/>
          <w:kern w:val="0"/>
          <w:szCs w:val="21"/>
        </w:rPr>
        <w:t>)</w:t>
      </w:r>
      <w:bookmarkEnd w:id="508"/>
    </w:p>
    <w:p w:rsidR="0004717F" w:rsidRDefault="006E11DF">
      <w:pPr>
        <w:widowControl/>
        <w:adjustRightInd w:val="0"/>
        <w:snapToGrid w:val="0"/>
        <w:spacing w:line="360" w:lineRule="auto"/>
        <w:ind w:firstLineChars="200" w:firstLine="420"/>
        <w:rPr>
          <w:kern w:val="0"/>
          <w:szCs w:val="21"/>
        </w:rPr>
      </w:pPr>
      <w:r>
        <w:rPr>
          <w:kern w:val="0"/>
          <w:szCs w:val="21"/>
        </w:rPr>
        <w:t>式中：</w:t>
      </w:r>
    </w:p>
    <w:p w:rsidR="0004717F" w:rsidRDefault="006E11DF">
      <w:pPr>
        <w:widowControl/>
        <w:adjustRightInd w:val="0"/>
        <w:snapToGrid w:val="0"/>
        <w:spacing w:line="360" w:lineRule="auto"/>
        <w:ind w:firstLineChars="200" w:firstLine="420"/>
        <w:rPr>
          <w:kern w:val="0"/>
          <w:szCs w:val="21"/>
        </w:rPr>
      </w:pPr>
      <w:r>
        <w:rPr>
          <w:i/>
          <w:iCs/>
          <w:kern w:val="0"/>
          <w:szCs w:val="21"/>
        </w:rPr>
        <w:t>V</w:t>
      </w:r>
      <w:r>
        <w:rPr>
          <w:i/>
          <w:iCs/>
          <w:kern w:val="0"/>
          <w:szCs w:val="21"/>
          <w:vertAlign w:val="subscript"/>
        </w:rPr>
        <w:t>f</w:t>
      </w:r>
      <w:r>
        <w:rPr>
          <w:kern w:val="0"/>
          <w:szCs w:val="21"/>
          <w:vertAlign w:val="subscript"/>
        </w:rPr>
        <w:t> </w:t>
      </w:r>
      <w:r>
        <w:rPr>
          <w:kern w:val="0"/>
          <w:sz w:val="10"/>
          <w:szCs w:val="10"/>
          <w:vertAlign w:val="subscript"/>
        </w:rPr>
        <w:t xml:space="preserve"> </w:t>
      </w:r>
      <w:r>
        <w:rPr>
          <w:rFonts w:hint="eastAsia"/>
          <w:kern w:val="0"/>
          <w:sz w:val="10"/>
          <w:szCs w:val="10"/>
          <w:vertAlign w:val="subscript"/>
        </w:rPr>
        <w:t xml:space="preserve"> </w:t>
      </w:r>
      <w:r>
        <w:rPr>
          <w:kern w:val="0"/>
          <w:szCs w:val="21"/>
        </w:rPr>
        <w:t xml:space="preserve">—— </w:t>
      </w:r>
      <w:r>
        <w:rPr>
          <w:kern w:val="0"/>
          <w:szCs w:val="21"/>
        </w:rPr>
        <w:t>从缝隙处外流的速度，</w:t>
      </w:r>
      <w:r>
        <w:rPr>
          <w:rFonts w:hint="eastAsia"/>
        </w:rPr>
        <w:t>单位为米每</w:t>
      </w:r>
      <w:r>
        <w:t>秒（</w:t>
      </w:r>
      <w:r>
        <w:rPr>
          <w:kern w:val="0"/>
          <w:szCs w:val="21"/>
        </w:rPr>
        <w:t>m/s</w:t>
      </w:r>
      <w:r>
        <w:rPr>
          <w:kern w:val="0"/>
          <w:szCs w:val="21"/>
        </w:rPr>
        <w:t>）；</w:t>
      </w:r>
      <w:r>
        <w:rPr>
          <w:kern w:val="0"/>
          <w:szCs w:val="21"/>
        </w:rPr>
        <w:t>      </w:t>
      </w:r>
    </w:p>
    <w:p w:rsidR="0004717F" w:rsidRDefault="006E11DF">
      <w:pPr>
        <w:widowControl/>
        <w:adjustRightInd w:val="0"/>
        <w:snapToGrid w:val="0"/>
        <w:spacing w:line="360" w:lineRule="auto"/>
        <w:ind w:firstLineChars="200" w:firstLine="420"/>
        <w:rPr>
          <w:kern w:val="0"/>
          <w:szCs w:val="21"/>
        </w:rPr>
      </w:pPr>
      <w:r>
        <w:rPr>
          <w:rFonts w:hint="eastAsia"/>
          <w:i/>
          <w:iCs/>
          <w:kern w:val="0"/>
          <w:szCs w:val="21"/>
        </w:rPr>
        <w:t>q</w:t>
      </w:r>
      <w:r>
        <w:rPr>
          <w:rFonts w:hint="eastAsia"/>
          <w:i/>
          <w:iCs/>
          <w:kern w:val="0"/>
          <w:szCs w:val="21"/>
          <w:vertAlign w:val="subscript"/>
        </w:rPr>
        <w:t>0</w:t>
      </w:r>
      <w:r>
        <w:rPr>
          <w:kern w:val="0"/>
          <w:szCs w:val="21"/>
          <w:vertAlign w:val="subscript"/>
        </w:rPr>
        <w:t xml:space="preserve">  </w:t>
      </w:r>
      <w:r>
        <w:rPr>
          <w:kern w:val="0"/>
          <w:szCs w:val="21"/>
        </w:rPr>
        <w:t xml:space="preserve">—— </w:t>
      </w:r>
      <w:r>
        <w:rPr>
          <w:kern w:val="0"/>
          <w:szCs w:val="21"/>
        </w:rPr>
        <w:t>喷嘴耗气量，</w:t>
      </w:r>
      <w:r>
        <w:t>单位为立方米每秒（</w:t>
      </w:r>
      <w:r>
        <w:rPr>
          <w:kern w:val="0"/>
          <w:szCs w:val="21"/>
        </w:rPr>
        <w:t>m</w:t>
      </w:r>
      <w:r>
        <w:rPr>
          <w:kern w:val="0"/>
          <w:szCs w:val="21"/>
          <w:vertAlign w:val="superscript"/>
        </w:rPr>
        <w:t>3</w:t>
      </w:r>
      <w:r>
        <w:rPr>
          <w:kern w:val="0"/>
          <w:szCs w:val="21"/>
        </w:rPr>
        <w:t>/s</w:t>
      </w:r>
      <w:r>
        <w:rPr>
          <w:kern w:val="0"/>
          <w:szCs w:val="21"/>
        </w:rPr>
        <w:t>）</w:t>
      </w:r>
      <w:r>
        <w:rPr>
          <w:rFonts w:hint="eastAsia"/>
          <w:kern w:val="0"/>
          <w:szCs w:val="21"/>
        </w:rPr>
        <w:t>；</w:t>
      </w:r>
    </w:p>
    <w:p w:rsidR="0004717F" w:rsidRDefault="006E11DF">
      <w:pPr>
        <w:widowControl/>
        <w:adjustRightInd w:val="0"/>
        <w:snapToGrid w:val="0"/>
        <w:spacing w:line="360" w:lineRule="auto"/>
        <w:ind w:firstLineChars="200" w:firstLine="420"/>
        <w:rPr>
          <w:kern w:val="0"/>
          <w:szCs w:val="21"/>
        </w:rPr>
      </w:pPr>
      <w:r>
        <w:rPr>
          <w:i/>
          <w:kern w:val="0"/>
          <w:szCs w:val="21"/>
        </w:rPr>
        <w:t>X</w:t>
      </w:r>
      <w:r>
        <w:rPr>
          <w:kern w:val="0"/>
          <w:szCs w:val="21"/>
        </w:rPr>
        <w:t xml:space="preserve">  —— </w:t>
      </w:r>
      <w:r>
        <w:rPr>
          <w:kern w:val="0"/>
          <w:szCs w:val="21"/>
        </w:rPr>
        <w:t>喷嘴至缝隙的距离，</w:t>
      </w:r>
      <w:r>
        <w:rPr>
          <w:rFonts w:hint="eastAsia"/>
        </w:rPr>
        <w:t>单位为米（</w:t>
      </w:r>
      <w:r>
        <w:rPr>
          <w:kern w:val="0"/>
          <w:szCs w:val="21"/>
        </w:rPr>
        <w:t>m</w:t>
      </w:r>
      <w:r>
        <w:rPr>
          <w:rFonts w:hint="eastAsia"/>
          <w:kern w:val="0"/>
          <w:szCs w:val="21"/>
        </w:rPr>
        <w:t>）；</w:t>
      </w:r>
    </w:p>
    <w:p w:rsidR="0004717F" w:rsidRDefault="006E11DF">
      <w:pPr>
        <w:widowControl/>
        <w:adjustRightInd w:val="0"/>
        <w:snapToGrid w:val="0"/>
        <w:spacing w:line="360" w:lineRule="auto"/>
        <w:ind w:firstLineChars="200" w:firstLine="420"/>
        <w:rPr>
          <w:kern w:val="0"/>
          <w:szCs w:val="21"/>
        </w:rPr>
      </w:pPr>
      <w:r>
        <w:rPr>
          <w:i/>
          <w:kern w:val="0"/>
          <w:szCs w:val="21"/>
        </w:rPr>
        <w:t>A</w:t>
      </w:r>
      <w:r>
        <w:rPr>
          <w:i/>
          <w:kern w:val="0"/>
          <w:szCs w:val="21"/>
          <w:vertAlign w:val="subscript"/>
        </w:rPr>
        <w:t>0</w:t>
      </w:r>
      <w:r>
        <w:rPr>
          <w:kern w:val="0"/>
          <w:szCs w:val="21"/>
          <w:vertAlign w:val="subscript"/>
        </w:rPr>
        <w:t xml:space="preserve"> </w:t>
      </w:r>
      <w:r>
        <w:rPr>
          <w:rFonts w:hint="eastAsia"/>
          <w:kern w:val="0"/>
          <w:sz w:val="10"/>
          <w:szCs w:val="10"/>
          <w:vertAlign w:val="subscript"/>
        </w:rPr>
        <w:t xml:space="preserve"> </w:t>
      </w:r>
      <w:r>
        <w:rPr>
          <w:kern w:val="0"/>
          <w:szCs w:val="21"/>
        </w:rPr>
        <w:t xml:space="preserve">—— </w:t>
      </w:r>
      <w:r>
        <w:rPr>
          <w:kern w:val="0"/>
          <w:szCs w:val="21"/>
        </w:rPr>
        <w:t>喷嘴截面积，</w:t>
      </w:r>
      <w:r>
        <w:rPr>
          <w:rFonts w:hint="eastAsia"/>
        </w:rPr>
        <w:t>单位为平方米（</w:t>
      </w:r>
      <w:r>
        <w:rPr>
          <w:kern w:val="0"/>
          <w:szCs w:val="21"/>
        </w:rPr>
        <w:t>m</w:t>
      </w:r>
      <w:r>
        <w:rPr>
          <w:kern w:val="0"/>
          <w:szCs w:val="21"/>
          <w:vertAlign w:val="superscript"/>
        </w:rPr>
        <w:t>2</w:t>
      </w:r>
      <w:r>
        <w:rPr>
          <w:rFonts w:hint="eastAsia"/>
          <w:kern w:val="0"/>
          <w:szCs w:val="21"/>
        </w:rPr>
        <w:t>）。</w:t>
      </w:r>
    </w:p>
    <w:p w:rsidR="0004717F" w:rsidRDefault="0004717F">
      <w:pPr>
        <w:widowControl/>
        <w:adjustRightInd w:val="0"/>
        <w:snapToGrid w:val="0"/>
        <w:spacing w:line="360" w:lineRule="auto"/>
        <w:ind w:firstLineChars="200" w:firstLine="420"/>
        <w:rPr>
          <w:kern w:val="0"/>
          <w:szCs w:val="21"/>
        </w:rPr>
      </w:pPr>
    </w:p>
    <w:p w:rsidR="0004717F" w:rsidRDefault="006E11DF">
      <w:pPr>
        <w:widowControl/>
        <w:adjustRightInd w:val="0"/>
        <w:snapToGrid w:val="0"/>
        <w:spacing w:line="360" w:lineRule="auto"/>
        <w:rPr>
          <w:kern w:val="0"/>
          <w:szCs w:val="21"/>
        </w:rPr>
      </w:pPr>
      <w:r>
        <w:rPr>
          <w:kern w:val="0"/>
          <w:szCs w:val="21"/>
        </w:rPr>
        <w:t xml:space="preserve"> </w:t>
      </w:r>
      <w:r w:rsidR="00CF0752">
        <w:rPr>
          <w:noProof/>
        </w:rPr>
        <w:pict w14:anchorId="3EB53DE2">
          <v:line id="Line 15" o:spid="_x0000_s1034" style="position:absolute;left:0;text-align:left;z-index:251664384;visibility:visible;mso-wrap-distance-top:-6e-5mm;mso-wrap-distance-bottom:-6e-5mm;mso-position-horizontal-relative:text;mso-position-vertical-relative:text" from="2in,7.6pt" to="278.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"/>
        </w:pict>
      </w:r>
    </w:p>
    <w:p w:rsidR="0004717F" w:rsidRDefault="0004717F">
      <w:pPr>
        <w:adjustRightInd w:val="0"/>
        <w:snapToGrid w:val="0"/>
        <w:spacing w:line="360" w:lineRule="auto"/>
      </w:pPr>
    </w:p>
    <w:p w:rsidR="0004717F" w:rsidRDefault="0004717F">
      <w:pPr>
        <w:adjustRightInd w:val="0"/>
        <w:snapToGrid w:val="0"/>
        <w:spacing w:line="360" w:lineRule="auto"/>
        <w:rPr>
          <w:bCs/>
        </w:rPr>
      </w:pPr>
    </w:p>
    <w:p w:rsidR="0004717F" w:rsidRDefault="0004717F">
      <w:pPr>
        <w:adjustRightInd w:val="0"/>
        <w:snapToGrid w:val="0"/>
        <w:spacing w:line="360" w:lineRule="auto"/>
        <w:rPr>
          <w:bCs/>
        </w:rPr>
      </w:pPr>
    </w:p>
    <w:p w:rsidR="00CF0752" w:rsidRDefault="00CF0752">
      <w:pPr>
        <w:adjustRightInd w:val="0"/>
        <w:snapToGrid w:val="0"/>
        <w:spacing w:line="360" w:lineRule="auto"/>
        <w:rPr>
          <w:bCs/>
        </w:rPr>
        <w:sectPr w:rsidR="00CF0752" w:rsidSect="0004717F">
          <w:pgSz w:w="11906" w:h="16838"/>
          <w:pgMar w:top="1418" w:right="1134" w:bottom="1440" w:left="1418" w:header="851" w:footer="992" w:gutter="0"/>
          <w:pgNumType w:start="1"/>
          <w:cols w:space="425"/>
          <w:docGrid w:type="lines" w:linePitch="312"/>
        </w:sectPr>
      </w:pPr>
    </w:p>
    <w:p w:rsidR="00CF0752" w:rsidRDefault="00CF0752" w:rsidP="00CF0752">
      <w:pPr>
        <w:pStyle w:val="aff"/>
        <w:rPr>
          <w:rFonts w:asciiTheme="majorEastAsia" w:eastAsiaTheme="majorEastAsia" w:hAnsiTheme="majorEastAsia"/>
          <w:color w:val="FF0000"/>
          <w:sz w:val="32"/>
          <w:szCs w:val="32"/>
        </w:rPr>
      </w:pPr>
    </w:p>
    <w:p w:rsidR="00CF0752" w:rsidRDefault="00CF0752" w:rsidP="00CF0752">
      <w:pPr>
        <w:pStyle w:val="aff"/>
        <w:rPr>
          <w:rFonts w:asciiTheme="majorEastAsia" w:eastAsiaTheme="majorEastAsia" w:hAnsiTheme="majorEastAsia"/>
          <w:color w:val="FF0000"/>
          <w:sz w:val="32"/>
          <w:szCs w:val="32"/>
        </w:rPr>
      </w:pPr>
    </w:p>
    <w:p w:rsidR="00CF0752" w:rsidRDefault="00CF0752" w:rsidP="00CF0752">
      <w:pPr>
        <w:pStyle w:val="aff"/>
        <w:rPr>
          <w:rFonts w:asciiTheme="majorEastAsia" w:eastAsiaTheme="majorEastAsia" w:hAnsiTheme="majorEastAsia"/>
          <w:color w:val="FF0000"/>
          <w:sz w:val="32"/>
          <w:szCs w:val="32"/>
        </w:rPr>
      </w:pPr>
    </w:p>
    <w:p w:rsidR="00CF0752" w:rsidRDefault="00CF0752" w:rsidP="00CF0752">
      <w:pPr>
        <w:pStyle w:val="aff"/>
        <w:rPr>
          <w:rFonts w:asciiTheme="majorEastAsia" w:eastAsiaTheme="majorEastAsia" w:hAnsiTheme="majorEastAsia"/>
          <w:color w:val="FF0000"/>
          <w:sz w:val="32"/>
          <w:szCs w:val="32"/>
        </w:rPr>
      </w:pPr>
    </w:p>
    <w:p w:rsidR="00CF0752" w:rsidRDefault="00CF0752" w:rsidP="00CF0752">
      <w:pPr>
        <w:pStyle w:val="aff"/>
        <w:ind w:left="454" w:hangingChars="142" w:hanging="454"/>
        <w:rPr>
          <w:rFonts w:asciiTheme="majorEastAsia" w:eastAsiaTheme="majorEastAsia" w:hAnsiTheme="majorEastAsia"/>
          <w:color w:val="FF0000"/>
          <w:sz w:val="32"/>
          <w:szCs w:val="32"/>
        </w:rPr>
      </w:pPr>
    </w:p>
    <w:p w:rsidR="00CF0752" w:rsidRDefault="00CF0752" w:rsidP="00CF0752">
      <w:pPr>
        <w:pStyle w:val="aff"/>
        <w:jc w:val="center"/>
        <w:rPr>
          <w:rFonts w:asciiTheme="majorEastAsia" w:eastAsiaTheme="majorEastAsia" w:hAnsiTheme="majorEastAsia"/>
          <w:b/>
          <w:sz w:val="32"/>
          <w:szCs w:val="32"/>
        </w:rPr>
      </w:pPr>
    </w:p>
    <w:p w:rsidR="00CF0752" w:rsidRDefault="00CF0752" w:rsidP="00CF0752">
      <w:pPr>
        <w:pStyle w:val="aff"/>
        <w:jc w:val="center"/>
        <w:rPr>
          <w:rFonts w:asciiTheme="majorEastAsia" w:eastAsiaTheme="majorEastAsia" w:hAnsiTheme="majorEastAsia"/>
          <w:b/>
          <w:sz w:val="32"/>
          <w:szCs w:val="32"/>
        </w:rPr>
      </w:pPr>
    </w:p>
    <w:p w:rsidR="00CF0752" w:rsidRDefault="00CF0752" w:rsidP="00CF0752">
      <w:pPr>
        <w:pStyle w:val="aff"/>
        <w:jc w:val="center"/>
        <w:rPr>
          <w:rFonts w:ascii="黑体" w:eastAsia="黑体"/>
          <w:b/>
          <w:sz w:val="52"/>
          <w:szCs w:val="52"/>
        </w:rPr>
      </w:pPr>
      <w:r>
        <w:rPr>
          <w:rFonts w:ascii="黑体" w:eastAsia="黑体" w:hint="eastAsia"/>
          <w:b/>
          <w:sz w:val="52"/>
          <w:szCs w:val="52"/>
        </w:rPr>
        <w:t>《涂装作业安全规程 涂漆工艺</w:t>
      </w:r>
    </w:p>
    <w:p w:rsidR="00CF0752" w:rsidRDefault="00CF0752" w:rsidP="00CF0752">
      <w:pPr>
        <w:pStyle w:val="aff"/>
        <w:jc w:val="center"/>
        <w:rPr>
          <w:rFonts w:ascii="黑体" w:eastAsia="黑体"/>
          <w:b/>
          <w:sz w:val="52"/>
          <w:szCs w:val="52"/>
        </w:rPr>
      </w:pPr>
      <w:r>
        <w:rPr>
          <w:rFonts w:ascii="黑体" w:eastAsia="黑体" w:hint="eastAsia"/>
          <w:b/>
          <w:sz w:val="52"/>
          <w:szCs w:val="52"/>
        </w:rPr>
        <w:t>安全及其通风》</w:t>
      </w:r>
    </w:p>
    <w:p w:rsidR="00CF0752" w:rsidRDefault="00CF0752" w:rsidP="00CF0752">
      <w:pPr>
        <w:pStyle w:val="aff4"/>
        <w:spacing w:before="0" w:after="0" w:line="240" w:lineRule="auto"/>
        <w:outlineLvl w:val="9"/>
        <w:rPr>
          <w:rFonts w:asciiTheme="majorEastAsia" w:eastAsiaTheme="majorEastAsia" w:hAnsiTheme="majorEastAsia"/>
          <w:szCs w:val="32"/>
        </w:rPr>
      </w:pPr>
    </w:p>
    <w:p w:rsidR="00CF0752" w:rsidRDefault="00CF0752" w:rsidP="00CF0752">
      <w:pPr>
        <w:pStyle w:val="aff4"/>
        <w:spacing w:before="0" w:after="0" w:line="240" w:lineRule="auto"/>
        <w:outlineLvl w:val="9"/>
        <w:rPr>
          <w:rFonts w:asciiTheme="majorEastAsia" w:eastAsiaTheme="majorEastAsia" w:hAnsiTheme="majorEastAsia"/>
          <w:szCs w:val="32"/>
        </w:rPr>
      </w:pPr>
    </w:p>
    <w:p w:rsidR="00CF0752" w:rsidRDefault="00CF0752" w:rsidP="00CF0752">
      <w:pPr>
        <w:pStyle w:val="aff4"/>
        <w:spacing w:before="0" w:after="0" w:line="240" w:lineRule="auto"/>
        <w:outlineLvl w:val="9"/>
        <w:rPr>
          <w:rFonts w:asciiTheme="majorEastAsia" w:eastAsiaTheme="majorEastAsia" w:hAnsiTheme="majorEastAsia"/>
          <w:szCs w:val="32"/>
        </w:rPr>
      </w:pPr>
    </w:p>
    <w:p w:rsidR="00CF0752" w:rsidRDefault="00CF0752" w:rsidP="000F762E">
      <w:pPr>
        <w:pStyle w:val="aff4"/>
        <w:spacing w:before="0" w:after="0" w:line="240" w:lineRule="auto"/>
        <w:rPr>
          <w:sz w:val="48"/>
          <w:szCs w:val="48"/>
        </w:rPr>
      </w:pPr>
      <w:bookmarkStart w:id="509" w:name="_GoBack"/>
      <w:r>
        <w:rPr>
          <w:rFonts w:hint="eastAsia"/>
          <w:sz w:val="48"/>
          <w:szCs w:val="48"/>
        </w:rPr>
        <w:t>编制说明</w:t>
      </w:r>
    </w:p>
    <w:bookmarkEnd w:id="509"/>
    <w:p w:rsidR="00CF0752" w:rsidRPr="0054047B" w:rsidRDefault="00CF0752" w:rsidP="00CF0752">
      <w:pPr>
        <w:pStyle w:val="aff2"/>
        <w:spacing w:line="360" w:lineRule="auto"/>
        <w:ind w:firstLineChars="0" w:firstLine="0"/>
        <w:jc w:val="center"/>
        <w:rPr>
          <w:rFonts w:hAnsi="宋体" w:cs="宋体"/>
          <w:sz w:val="36"/>
          <w:szCs w:val="36"/>
        </w:rPr>
      </w:pPr>
      <w:r w:rsidRPr="0054047B">
        <w:rPr>
          <w:rFonts w:hAnsi="宋体" w:cs="宋体" w:hint="eastAsia"/>
          <w:sz w:val="36"/>
          <w:szCs w:val="36"/>
        </w:rPr>
        <w:t>（征求意见稿）</w:t>
      </w:r>
    </w:p>
    <w:p w:rsidR="00CF0752" w:rsidRDefault="00CF0752" w:rsidP="00CF0752">
      <w:pPr>
        <w:pStyle w:val="aff2"/>
        <w:spacing w:line="440" w:lineRule="exact"/>
      </w:pPr>
    </w:p>
    <w:p w:rsidR="00CF0752" w:rsidRDefault="00CF0752" w:rsidP="00CF0752">
      <w:pPr>
        <w:pStyle w:val="aff2"/>
        <w:spacing w:line="440" w:lineRule="exact"/>
      </w:pPr>
    </w:p>
    <w:p w:rsidR="00CF0752" w:rsidRDefault="00CF0752" w:rsidP="00CF0752">
      <w:pPr>
        <w:pStyle w:val="aff2"/>
        <w:spacing w:line="440" w:lineRule="exact"/>
      </w:pPr>
    </w:p>
    <w:p w:rsidR="00CF0752" w:rsidRDefault="00CF0752" w:rsidP="00CF0752">
      <w:pPr>
        <w:pStyle w:val="aff2"/>
        <w:spacing w:line="440" w:lineRule="exact"/>
      </w:pPr>
    </w:p>
    <w:p w:rsidR="00CF0752" w:rsidRDefault="00CF0752" w:rsidP="00CF0752">
      <w:pPr>
        <w:pStyle w:val="aff2"/>
        <w:spacing w:line="360" w:lineRule="auto"/>
        <w:ind w:firstLineChars="0" w:firstLine="0"/>
        <w:rPr>
          <w:rFonts w:ascii="黑体" w:eastAsia="黑体"/>
          <w:sz w:val="28"/>
          <w:szCs w:val="28"/>
        </w:rPr>
      </w:pPr>
    </w:p>
    <w:p w:rsidR="00CF0752" w:rsidRDefault="00CF0752" w:rsidP="00CF0752">
      <w:pPr>
        <w:pStyle w:val="aff2"/>
        <w:spacing w:line="360" w:lineRule="auto"/>
        <w:ind w:firstLineChars="0" w:firstLine="0"/>
        <w:rPr>
          <w:rFonts w:ascii="黑体" w:eastAsia="黑体"/>
          <w:sz w:val="28"/>
          <w:szCs w:val="28"/>
        </w:rPr>
      </w:pPr>
    </w:p>
    <w:p w:rsidR="00CF0752" w:rsidRDefault="00CF0752" w:rsidP="00CF0752">
      <w:pPr>
        <w:pStyle w:val="aff2"/>
        <w:spacing w:line="360" w:lineRule="auto"/>
        <w:ind w:firstLineChars="0" w:firstLine="0"/>
        <w:jc w:val="center"/>
        <w:rPr>
          <w:rFonts w:hAnsi="宋体" w:cs="宋体"/>
          <w:sz w:val="36"/>
          <w:szCs w:val="36"/>
        </w:rPr>
      </w:pPr>
      <w:r>
        <w:rPr>
          <w:rFonts w:hAnsi="宋体" w:cs="宋体" w:hint="eastAsia"/>
          <w:sz w:val="36"/>
          <w:szCs w:val="36"/>
        </w:rPr>
        <w:t>标准编制组</w:t>
      </w:r>
    </w:p>
    <w:p w:rsidR="00CF0752" w:rsidRDefault="00CF0752" w:rsidP="00CF0752">
      <w:pPr>
        <w:pStyle w:val="aff2"/>
        <w:spacing w:line="360" w:lineRule="auto"/>
        <w:ind w:firstLineChars="0" w:firstLine="0"/>
        <w:rPr>
          <w:rFonts w:hAnsi="宋体" w:cs="宋体"/>
          <w:sz w:val="32"/>
          <w:szCs w:val="32"/>
        </w:rPr>
      </w:pPr>
    </w:p>
    <w:p w:rsidR="00CF0752" w:rsidRDefault="00CF0752" w:rsidP="00CF0752">
      <w:pPr>
        <w:pStyle w:val="aff4"/>
        <w:spacing w:before="0" w:after="0" w:line="560" w:lineRule="exact"/>
        <w:ind w:firstLineChars="200" w:firstLine="640"/>
        <w:jc w:val="both"/>
        <w:rPr>
          <w:szCs w:val="32"/>
        </w:rPr>
      </w:pPr>
      <w:r>
        <w:rPr>
          <w:rFonts w:hint="eastAsia"/>
          <w:szCs w:val="32"/>
        </w:rPr>
        <w:lastRenderedPageBreak/>
        <w:t>一、工作简况</w:t>
      </w:r>
    </w:p>
    <w:p w:rsidR="00CF0752" w:rsidRDefault="00CF0752" w:rsidP="00CF0752">
      <w:pPr>
        <w:pStyle w:val="aff2"/>
        <w:spacing w:line="560" w:lineRule="exact"/>
        <w:ind w:firstLineChars="0" w:firstLine="0"/>
        <w:rPr>
          <w:rFonts w:ascii="楷体_GB2312" w:eastAsia="楷体_GB2312" w:hAnsi="宋体"/>
          <w:b/>
          <w:sz w:val="32"/>
          <w:szCs w:val="32"/>
        </w:rPr>
      </w:pPr>
      <w:r>
        <w:rPr>
          <w:rFonts w:ascii="楷体_GB2312" w:eastAsia="楷体_GB2312" w:hAnsi="宋体" w:hint="eastAsia"/>
          <w:b/>
          <w:sz w:val="32"/>
          <w:szCs w:val="32"/>
        </w:rPr>
        <w:t xml:space="preserve">    1、编制背景</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为贯彻执行《中华人民共和国安全生产法》，坚持“安全第一，预防为主”的方针，防止和减少生产安全事故，保障涂装作业劳动者在生产过程中的安全与健康，促进经济建设的发展，遵照相关法律法规，开展本标准修订工作。涂装是机械设备、汽车、家具、建构筑物等表面防腐及装饰工程中的一个重要环节。随着国际加工业大量的转移到中国，我国已在十多年里建成了数千条涂装流水线。其中，涂装作业场所存在较多的安全隐患，易发生火灾爆炸、</w:t>
      </w:r>
      <w:r w:rsidRPr="00AA6032">
        <w:rPr>
          <w:rFonts w:ascii="仿宋_GB2312" w:eastAsia="仿宋_GB2312" w:hAnsi="宋体" w:hint="eastAsia"/>
          <w:color w:val="000000" w:themeColor="text1"/>
          <w:sz w:val="32"/>
          <w:szCs w:val="32"/>
        </w:rPr>
        <w:t>中毒窒息</w:t>
      </w:r>
      <w:r>
        <w:rPr>
          <w:rFonts w:ascii="仿宋_GB2312" w:eastAsia="仿宋_GB2312" w:hAnsi="宋体" w:hint="eastAsia"/>
          <w:sz w:val="32"/>
          <w:szCs w:val="32"/>
        </w:rPr>
        <w:t>等事故。GB 6514—2008《涂装作业安全规程 涂漆工艺安全及其通风净化》国家标准自2008年12月11日发布以来，在规范指导全国涂装作业安全设计、安全生产、安全使用、安全管理等方面发挥了重大作用。近十年来，随着我国国民经济迅猛发展，科学技术飞速进步，该标准急需修订以适应涂装技术的发展需要。从涂装工艺的源头采取控制措施，对减少涂装作业过程中事故的发生、降低事故伤亡率、改善劳动者作业条件和创建文明生产环境等方面发挥重要的作用；也为相关部门进行安全监管提供有力的依据。该标准自2008年发布实施，标龄已达13年，急需修订。</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GB 7692—2012《涂装作业安全规程 涂漆前处理工艺安全及其通风净化》和本修订标准，都是写工艺安全及其通风净化的，一个是涂漆工艺安全及其通风净化，一个是涂漆前处理工艺安全及其通风净化。本次修订将两个标准合二为一。作为《涂装作业安全规程》系列标准体系的一个方面，该标准的修订将有助于《涂装作业安全规程》系列标准体系的完善和与其他涂装安全系列标准的兼容性，</w:t>
      </w:r>
      <w:r>
        <w:rPr>
          <w:rFonts w:ascii="仿宋_GB2312" w:eastAsia="仿宋_GB2312" w:hAnsi="宋体" w:hint="eastAsia"/>
          <w:sz w:val="32"/>
          <w:szCs w:val="32"/>
        </w:rPr>
        <w:lastRenderedPageBreak/>
        <w:t>进一步体现涂漆及前处理工艺实际发展，应用经验对2008年版及2012年版标准所述要求进一步加以澄清，有效实施质量、环境与安全一体化管理要求。</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本标准1986年首次发布为GB 6514—1986；1995年第一次修订时，并入了GB 6515-1986《涂装作业安全规程 涂漆工艺通风净化》的内容；2008年第二次修订；本次为第三次修订，并入了GB 7692-2012《涂装作业安全规程 涂漆前处理工艺安全及其通风净化》的内容（GB 7692-2012的历次版本发布情况为：GB 7692-1987、GB 7692-1999（并入了GB 7693-1987《涂装作业安全规程 涂漆前处理工艺通风净化》的内容）、GB 7692—2012）。</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本次修订着重在以下几方面加以改进：</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1、完善与其他涂装安全系列标准的兼容性；</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2、更新引用现行国家标准；</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3、体现涂漆及前处理工艺实际发展；</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4、基于应用经验对2008年版及2012年版标准所述要求进一步加以澄清；</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5、有效实施质量、环境与安全一体化管理要求。</w:t>
      </w:r>
    </w:p>
    <w:p w:rsidR="00CF0752" w:rsidRDefault="00CF0752" w:rsidP="00CF0752">
      <w:pPr>
        <w:pStyle w:val="aff2"/>
        <w:spacing w:line="560" w:lineRule="exact"/>
        <w:ind w:firstLineChars="0" w:firstLine="0"/>
        <w:rPr>
          <w:rFonts w:ascii="楷体_GB2312" w:eastAsia="楷体_GB2312" w:hAnsi="宋体"/>
          <w:b/>
          <w:sz w:val="32"/>
          <w:szCs w:val="32"/>
        </w:rPr>
      </w:pPr>
      <w:r>
        <w:rPr>
          <w:rFonts w:ascii="楷体_GB2312" w:eastAsia="楷体_GB2312" w:hAnsi="宋体" w:hint="eastAsia"/>
          <w:b/>
          <w:sz w:val="32"/>
          <w:szCs w:val="32"/>
        </w:rPr>
        <w:t xml:space="preserve">    2、任务来源</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2019年4月，按照应急管理部安全生产基础司通知要求，已组织申报GB 6514—2008《涂装作业安全规程  涂漆工艺安全及其通风净化》、GB 7692—2012《涂装作业安全规程  涂漆前处理工艺安全及其通风净化》的整合修订立项计划。国标委于2020年8月11日下达了该标准的修订计划，计划号20201953-Q-450。</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本标准为强制性国家标准。</w:t>
      </w:r>
    </w:p>
    <w:p w:rsidR="00CF0752" w:rsidRDefault="00CF0752" w:rsidP="00CF0752">
      <w:pPr>
        <w:pStyle w:val="aff2"/>
        <w:spacing w:line="560" w:lineRule="exact"/>
        <w:ind w:firstLineChars="0" w:firstLine="0"/>
        <w:rPr>
          <w:rFonts w:ascii="楷体_GB2312" w:eastAsia="楷体_GB2312" w:hAnsi="宋体"/>
          <w:b/>
          <w:sz w:val="32"/>
          <w:szCs w:val="32"/>
        </w:rPr>
      </w:pPr>
      <w:r>
        <w:rPr>
          <w:rFonts w:ascii="楷体_GB2312" w:eastAsia="楷体_GB2312" w:hAnsi="宋体" w:hint="eastAsia"/>
          <w:b/>
          <w:sz w:val="32"/>
          <w:szCs w:val="32"/>
        </w:rPr>
        <w:lastRenderedPageBreak/>
        <w:t xml:space="preserve">    3、起草单位</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北京市科学技术研究院城市安全与环境科学研究所(原北京市劳动保护科学研究所)、深圳国技仪器有限公司、中国汽车工业工程有限公司、中国船舶重工集团长江科技有限公司、佛山市奥通工业设备有限公司、扬州琼花涂装工程设备有限公司、江苏大信环境科技有限公司、常州贝斯莱夫安全设备有限公司、江苏省安全生产科学研究院。</w:t>
      </w:r>
    </w:p>
    <w:p w:rsidR="00CF0752" w:rsidRDefault="00CF0752" w:rsidP="00CF0752">
      <w:pPr>
        <w:pStyle w:val="aff2"/>
        <w:spacing w:line="560" w:lineRule="exact"/>
        <w:ind w:firstLineChars="0" w:firstLine="0"/>
        <w:rPr>
          <w:rFonts w:ascii="楷体_GB2312" w:eastAsia="楷体_GB2312" w:hAnsi="宋体"/>
          <w:b/>
          <w:sz w:val="32"/>
          <w:szCs w:val="32"/>
        </w:rPr>
      </w:pPr>
      <w:r>
        <w:rPr>
          <w:rFonts w:ascii="楷体_GB2312" w:eastAsia="楷体_GB2312" w:hAnsi="宋体" w:hint="eastAsia"/>
          <w:b/>
          <w:sz w:val="32"/>
          <w:szCs w:val="32"/>
        </w:rPr>
        <w:t xml:space="preserve">    4、</w:t>
      </w:r>
      <w:r w:rsidRPr="00BC3C4E">
        <w:rPr>
          <w:rFonts w:ascii="楷体_GB2312" w:eastAsia="楷体_GB2312" w:hAnsi="宋体" w:hint="eastAsia"/>
          <w:b/>
          <w:sz w:val="32"/>
          <w:szCs w:val="32"/>
        </w:rPr>
        <w:t>起</w:t>
      </w:r>
      <w:r w:rsidRPr="001B6074">
        <w:rPr>
          <w:rFonts w:ascii="楷体_GB2312" w:eastAsia="楷体_GB2312" w:hAnsi="宋体" w:hint="eastAsia"/>
          <w:b/>
          <w:sz w:val="32"/>
          <w:szCs w:val="32"/>
        </w:rPr>
        <w:t>草人员及其</w:t>
      </w:r>
      <w:r w:rsidRPr="00BC3C4E">
        <w:rPr>
          <w:rFonts w:ascii="楷体_GB2312" w:eastAsia="楷体_GB2312" w:hAnsi="宋体" w:hint="eastAsia"/>
          <w:b/>
          <w:sz w:val="32"/>
          <w:szCs w:val="32"/>
        </w:rPr>
        <w:t>所在单位</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吴芳谷、赵明、张益铮、张建军、朱平、许志军、高广亮、石安涛、王京、吴震、董小平、陈锡刚、胡义铭、张丽、柏萍。</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吴芳谷、赵明、张益铮：北京市科学技术研究院城市安全与环境科学研究所(原北京市劳动保护科学研究所)</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张建军、朱平：深圳国技仪器有限公司</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许志军、高广亮：中国汽车工业工程有限公司</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石安涛：中国船舶重工集团长江科技有限公司</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王京：佛山市奥通工业设备有限公司</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吴震：扬州琼花涂装工程设备有限公司</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董小平：江苏大信环境科技有限公司</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陈锡刚：常州贝斯莱夫安全设备有限公司</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胡义铭、张丽、柏萍：江苏省安全生产科学研究院</w:t>
      </w:r>
    </w:p>
    <w:p w:rsidR="00CF0752" w:rsidRDefault="00CF0752" w:rsidP="00CF0752">
      <w:pPr>
        <w:pStyle w:val="aff2"/>
        <w:spacing w:line="560" w:lineRule="exact"/>
        <w:ind w:firstLineChars="0" w:firstLine="0"/>
        <w:rPr>
          <w:rFonts w:ascii="楷体_GB2312" w:eastAsia="楷体_GB2312" w:hAnsi="宋体"/>
          <w:b/>
          <w:sz w:val="32"/>
          <w:szCs w:val="32"/>
        </w:rPr>
      </w:pPr>
      <w:r>
        <w:rPr>
          <w:rFonts w:ascii="楷体_GB2312" w:eastAsia="楷体_GB2312" w:hAnsi="宋体" w:hint="eastAsia"/>
          <w:b/>
          <w:sz w:val="32"/>
          <w:szCs w:val="32"/>
        </w:rPr>
        <w:t xml:space="preserve">    5、</w:t>
      </w:r>
      <w:r w:rsidRPr="001B6074">
        <w:rPr>
          <w:rFonts w:ascii="楷体_GB2312" w:eastAsia="楷体_GB2312" w:hAnsi="宋体" w:hint="eastAsia"/>
          <w:b/>
          <w:sz w:val="32"/>
          <w:szCs w:val="32"/>
        </w:rPr>
        <w:t>起草过程</w:t>
      </w:r>
    </w:p>
    <w:p w:rsidR="00CF0752" w:rsidRPr="002239BF" w:rsidRDefault="00CF0752" w:rsidP="00CF0752">
      <w:pPr>
        <w:pStyle w:val="aff2"/>
        <w:spacing w:line="560" w:lineRule="exact"/>
        <w:ind w:firstLine="640"/>
        <w:rPr>
          <w:rFonts w:ascii="仿宋_GB2312" w:eastAsia="仿宋_GB2312" w:hAnsi="宋体"/>
          <w:b/>
          <w:sz w:val="32"/>
          <w:szCs w:val="32"/>
        </w:rPr>
      </w:pPr>
      <w:r w:rsidRPr="002239BF">
        <w:rPr>
          <w:rFonts w:ascii="仿宋_GB2312" w:eastAsia="仿宋_GB2312" w:hAnsi="宋体" w:hint="eastAsia"/>
          <w:sz w:val="32"/>
          <w:szCs w:val="32"/>
        </w:rPr>
        <w:t>主要工作过程如下：</w:t>
      </w:r>
    </w:p>
    <w:p w:rsidR="00CF0752" w:rsidRPr="002239BF" w:rsidRDefault="00CF0752" w:rsidP="00CF0752">
      <w:pPr>
        <w:pStyle w:val="aff2"/>
        <w:spacing w:line="560" w:lineRule="exact"/>
        <w:ind w:firstLine="640"/>
        <w:rPr>
          <w:rFonts w:ascii="仿宋_GB2312" w:eastAsia="仿宋_GB2312" w:hAnsi="宋体"/>
          <w:sz w:val="32"/>
          <w:szCs w:val="32"/>
        </w:rPr>
      </w:pPr>
      <w:r w:rsidRPr="002239BF">
        <w:rPr>
          <w:rFonts w:ascii="仿宋_GB2312" w:eastAsia="仿宋_GB2312" w:hAnsi="宋体" w:hint="eastAsia"/>
          <w:sz w:val="32"/>
          <w:szCs w:val="32"/>
        </w:rPr>
        <w:t>（1）</w:t>
      </w:r>
      <w:r>
        <w:rPr>
          <w:rFonts w:ascii="仿宋_GB2312" w:eastAsia="仿宋_GB2312" w:hAnsi="宋体" w:hint="eastAsia"/>
          <w:sz w:val="32"/>
          <w:szCs w:val="32"/>
        </w:rPr>
        <w:t>2020年8</w:t>
      </w:r>
      <w:r w:rsidRPr="00F540AE">
        <w:rPr>
          <w:rFonts w:ascii="仿宋_GB2312" w:eastAsia="仿宋_GB2312" w:hAnsi="宋体" w:hint="eastAsia"/>
          <w:sz w:val="32"/>
          <w:szCs w:val="32"/>
        </w:rPr>
        <w:t>月～20</w:t>
      </w:r>
      <w:r>
        <w:rPr>
          <w:rFonts w:ascii="仿宋_GB2312" w:eastAsia="仿宋_GB2312" w:hAnsi="宋体" w:hint="eastAsia"/>
          <w:sz w:val="32"/>
          <w:szCs w:val="32"/>
        </w:rPr>
        <w:t>20</w:t>
      </w:r>
      <w:r w:rsidRPr="00F540AE">
        <w:rPr>
          <w:rFonts w:ascii="仿宋_GB2312" w:eastAsia="仿宋_GB2312" w:hAnsi="宋体" w:hint="eastAsia"/>
          <w:sz w:val="32"/>
          <w:szCs w:val="32"/>
        </w:rPr>
        <w:t>年</w:t>
      </w:r>
      <w:r>
        <w:rPr>
          <w:rFonts w:ascii="仿宋_GB2312" w:eastAsia="仿宋_GB2312" w:hAnsi="宋体" w:hint="eastAsia"/>
          <w:sz w:val="32"/>
          <w:szCs w:val="32"/>
        </w:rPr>
        <w:t>9</w:t>
      </w:r>
      <w:r w:rsidRPr="00F540AE">
        <w:rPr>
          <w:rFonts w:ascii="仿宋_GB2312" w:eastAsia="仿宋_GB2312" w:hAnsi="宋体" w:hint="eastAsia"/>
          <w:sz w:val="32"/>
          <w:szCs w:val="32"/>
        </w:rPr>
        <w:t>月</w:t>
      </w:r>
      <w:r w:rsidRPr="002239BF">
        <w:rPr>
          <w:rFonts w:ascii="仿宋_GB2312" w:eastAsia="仿宋_GB2312" w:hAnsi="宋体" w:hint="eastAsia"/>
          <w:sz w:val="32"/>
          <w:szCs w:val="32"/>
        </w:rPr>
        <w:t>，组建了标准修订起草小组。</w:t>
      </w:r>
      <w:r w:rsidRPr="002239BF">
        <w:rPr>
          <w:rFonts w:ascii="仿宋_GB2312" w:eastAsia="仿宋_GB2312" w:hAnsi="宋体"/>
          <w:sz w:val="32"/>
          <w:szCs w:val="32"/>
        </w:rPr>
        <w:t>并邀请了涂装领域内的</w:t>
      </w:r>
      <w:r w:rsidRPr="002239BF">
        <w:rPr>
          <w:rFonts w:ascii="仿宋_GB2312" w:eastAsia="仿宋_GB2312" w:hAnsi="宋体" w:hint="eastAsia"/>
          <w:sz w:val="32"/>
          <w:szCs w:val="32"/>
        </w:rPr>
        <w:t>相关研究院、设计院、</w:t>
      </w:r>
      <w:r w:rsidRPr="002239BF">
        <w:rPr>
          <w:rFonts w:ascii="仿宋_GB2312" w:eastAsia="仿宋_GB2312" w:hAnsi="宋体"/>
          <w:sz w:val="32"/>
          <w:szCs w:val="32"/>
        </w:rPr>
        <w:t>企业参与编制；</w:t>
      </w:r>
      <w:r w:rsidRPr="002239BF">
        <w:rPr>
          <w:rFonts w:ascii="仿宋_GB2312" w:eastAsia="仿宋_GB2312" w:hAnsi="宋体" w:hint="eastAsia"/>
          <w:sz w:val="32"/>
          <w:szCs w:val="32"/>
        </w:rPr>
        <w:t>制定工作</w:t>
      </w:r>
      <w:r w:rsidRPr="002239BF">
        <w:rPr>
          <w:rFonts w:ascii="仿宋_GB2312" w:eastAsia="仿宋_GB2312" w:hAnsi="宋体" w:hint="eastAsia"/>
          <w:sz w:val="32"/>
          <w:szCs w:val="32"/>
        </w:rPr>
        <w:lastRenderedPageBreak/>
        <w:t>计划，收集基础资料，策划修订内容</w:t>
      </w:r>
      <w:r>
        <w:rPr>
          <w:rFonts w:ascii="仿宋_GB2312" w:eastAsia="仿宋_GB2312" w:hAnsi="宋体" w:hint="eastAsia"/>
          <w:sz w:val="32"/>
          <w:szCs w:val="32"/>
        </w:rPr>
        <w:t>，</w:t>
      </w:r>
      <w:r w:rsidRPr="002239BF">
        <w:rPr>
          <w:rFonts w:ascii="仿宋_GB2312" w:eastAsia="仿宋_GB2312" w:hAnsi="宋体" w:hint="eastAsia"/>
          <w:sz w:val="32"/>
          <w:szCs w:val="32"/>
        </w:rPr>
        <w:t>开展现场调研</w:t>
      </w:r>
      <w:r>
        <w:rPr>
          <w:rFonts w:ascii="仿宋_GB2312" w:eastAsia="仿宋_GB2312" w:hAnsi="宋体" w:hint="eastAsia"/>
          <w:sz w:val="32"/>
          <w:szCs w:val="32"/>
        </w:rPr>
        <w:t>，</w:t>
      </w:r>
      <w:r w:rsidRPr="002239BF">
        <w:rPr>
          <w:rFonts w:ascii="仿宋_GB2312" w:eastAsia="仿宋_GB2312" w:hAnsi="宋体" w:hint="eastAsia"/>
          <w:sz w:val="32"/>
          <w:szCs w:val="32"/>
        </w:rPr>
        <w:t>确定标准编写大纲。</w:t>
      </w:r>
    </w:p>
    <w:p w:rsidR="00CF0752" w:rsidRPr="002239BF" w:rsidRDefault="00CF0752" w:rsidP="00CF0752">
      <w:pPr>
        <w:pStyle w:val="aff2"/>
        <w:spacing w:line="560" w:lineRule="exact"/>
        <w:ind w:firstLine="640"/>
        <w:rPr>
          <w:rFonts w:ascii="仿宋_GB2312" w:eastAsia="仿宋_GB2312" w:hAnsi="宋体"/>
          <w:sz w:val="32"/>
          <w:szCs w:val="32"/>
        </w:rPr>
      </w:pPr>
      <w:r w:rsidRPr="002239BF">
        <w:rPr>
          <w:rFonts w:ascii="仿宋_GB2312" w:eastAsia="仿宋_GB2312" w:hAnsi="宋体" w:hint="eastAsia"/>
          <w:sz w:val="32"/>
          <w:szCs w:val="32"/>
        </w:rPr>
        <w:t>（2）</w:t>
      </w:r>
      <w:r w:rsidRPr="002239BF">
        <w:rPr>
          <w:rFonts w:ascii="仿宋_GB2312" w:eastAsia="仿宋_GB2312" w:hAnsi="宋体"/>
          <w:sz w:val="32"/>
          <w:szCs w:val="32"/>
        </w:rPr>
        <w:t>20</w:t>
      </w:r>
      <w:r>
        <w:rPr>
          <w:rFonts w:ascii="仿宋_GB2312" w:eastAsia="仿宋_GB2312" w:hAnsi="宋体" w:hint="eastAsia"/>
          <w:sz w:val="32"/>
          <w:szCs w:val="32"/>
        </w:rPr>
        <w:t>20年10</w:t>
      </w:r>
      <w:r w:rsidRPr="00115686">
        <w:rPr>
          <w:rFonts w:ascii="仿宋_GB2312" w:eastAsia="仿宋_GB2312" w:hAnsi="宋体" w:hint="eastAsia"/>
          <w:sz w:val="32"/>
          <w:szCs w:val="32"/>
        </w:rPr>
        <w:t>月～</w:t>
      </w:r>
      <w:r w:rsidRPr="00F540AE">
        <w:rPr>
          <w:rFonts w:ascii="仿宋_GB2312" w:eastAsia="仿宋_GB2312" w:hAnsi="宋体" w:hint="eastAsia"/>
          <w:sz w:val="32"/>
          <w:szCs w:val="32"/>
        </w:rPr>
        <w:t>20</w:t>
      </w:r>
      <w:r>
        <w:rPr>
          <w:rFonts w:ascii="仿宋_GB2312" w:eastAsia="仿宋_GB2312" w:hAnsi="宋体" w:hint="eastAsia"/>
          <w:sz w:val="32"/>
          <w:szCs w:val="32"/>
        </w:rPr>
        <w:t>20</w:t>
      </w:r>
      <w:r w:rsidRPr="00F540AE">
        <w:rPr>
          <w:rFonts w:ascii="仿宋_GB2312" w:eastAsia="仿宋_GB2312" w:hAnsi="宋体" w:hint="eastAsia"/>
          <w:sz w:val="32"/>
          <w:szCs w:val="32"/>
        </w:rPr>
        <w:t>年</w:t>
      </w:r>
      <w:r w:rsidRPr="00115686">
        <w:rPr>
          <w:rFonts w:ascii="仿宋_GB2312" w:eastAsia="仿宋_GB2312" w:hAnsi="宋体" w:hint="eastAsia"/>
          <w:sz w:val="32"/>
          <w:szCs w:val="32"/>
        </w:rPr>
        <w:t>1</w:t>
      </w:r>
      <w:r>
        <w:rPr>
          <w:rFonts w:ascii="仿宋_GB2312" w:eastAsia="仿宋_GB2312" w:hAnsi="宋体" w:hint="eastAsia"/>
          <w:sz w:val="32"/>
          <w:szCs w:val="32"/>
        </w:rPr>
        <w:t>2</w:t>
      </w:r>
      <w:r w:rsidRPr="00115686">
        <w:rPr>
          <w:rFonts w:ascii="仿宋_GB2312" w:eastAsia="仿宋_GB2312" w:hAnsi="宋体" w:hint="eastAsia"/>
          <w:sz w:val="32"/>
          <w:szCs w:val="32"/>
        </w:rPr>
        <w:t>月</w:t>
      </w:r>
      <w:r w:rsidRPr="002239BF">
        <w:rPr>
          <w:rFonts w:ascii="仿宋_GB2312" w:eastAsia="仿宋_GB2312" w:hAnsi="宋体"/>
          <w:sz w:val="32"/>
          <w:szCs w:val="32"/>
        </w:rPr>
        <w:t>，</w:t>
      </w:r>
      <w:r w:rsidRPr="002239BF">
        <w:rPr>
          <w:rFonts w:ascii="仿宋_GB2312" w:eastAsia="仿宋_GB2312" w:hAnsi="宋体" w:hint="eastAsia"/>
          <w:sz w:val="32"/>
          <w:szCs w:val="32"/>
        </w:rPr>
        <w:t>起草小组查阅和研究了国内相关行业安全技术标准和规范;开展了广泛的调研，收集了大量资料。按照国内实际情况，</w:t>
      </w:r>
      <w:r>
        <w:rPr>
          <w:rFonts w:ascii="仿宋_GB2312" w:eastAsia="仿宋_GB2312" w:hAnsi="宋体" w:hint="eastAsia"/>
          <w:sz w:val="32"/>
          <w:szCs w:val="32"/>
        </w:rPr>
        <w:t>完成了本标准初稿</w:t>
      </w:r>
      <w:r w:rsidRPr="002239BF">
        <w:rPr>
          <w:rFonts w:ascii="仿宋_GB2312" w:eastAsia="仿宋_GB2312" w:hAnsi="宋体"/>
          <w:sz w:val="32"/>
          <w:szCs w:val="32"/>
        </w:rPr>
        <w:t>。</w:t>
      </w:r>
    </w:p>
    <w:p w:rsidR="00CF0752" w:rsidRPr="002239BF" w:rsidRDefault="00CF0752" w:rsidP="00CF0752">
      <w:pPr>
        <w:pStyle w:val="aff2"/>
        <w:spacing w:line="560" w:lineRule="exact"/>
        <w:ind w:firstLine="640"/>
        <w:rPr>
          <w:rFonts w:ascii="仿宋_GB2312" w:eastAsia="仿宋_GB2312" w:hAnsi="宋体"/>
          <w:sz w:val="32"/>
          <w:szCs w:val="32"/>
        </w:rPr>
      </w:pPr>
      <w:r w:rsidRPr="002239BF">
        <w:rPr>
          <w:rFonts w:ascii="仿宋_GB2312" w:eastAsia="仿宋_GB2312" w:hAnsi="宋体" w:hint="eastAsia"/>
          <w:sz w:val="32"/>
          <w:szCs w:val="32"/>
        </w:rPr>
        <w:t>（3）</w:t>
      </w:r>
      <w:r w:rsidRPr="00F540AE">
        <w:rPr>
          <w:rFonts w:ascii="仿宋_GB2312" w:eastAsia="仿宋_GB2312" w:hAnsi="宋体" w:hint="eastAsia"/>
          <w:sz w:val="32"/>
          <w:szCs w:val="32"/>
        </w:rPr>
        <w:t>20</w:t>
      </w:r>
      <w:r>
        <w:rPr>
          <w:rFonts w:ascii="仿宋_GB2312" w:eastAsia="仿宋_GB2312" w:hAnsi="宋体" w:hint="eastAsia"/>
          <w:sz w:val="32"/>
          <w:szCs w:val="32"/>
        </w:rPr>
        <w:t>21</w:t>
      </w:r>
      <w:r w:rsidRPr="00F540AE">
        <w:rPr>
          <w:rFonts w:ascii="仿宋_GB2312" w:eastAsia="仿宋_GB2312" w:hAnsi="宋体" w:hint="eastAsia"/>
          <w:sz w:val="32"/>
          <w:szCs w:val="32"/>
        </w:rPr>
        <w:t>年</w:t>
      </w:r>
      <w:r w:rsidRPr="00115686">
        <w:rPr>
          <w:rFonts w:ascii="仿宋_GB2312" w:eastAsia="仿宋_GB2312" w:hAnsi="宋体" w:hint="eastAsia"/>
          <w:sz w:val="32"/>
          <w:szCs w:val="32"/>
        </w:rPr>
        <w:t>1月～</w:t>
      </w:r>
      <w:r w:rsidRPr="00F540AE">
        <w:rPr>
          <w:rFonts w:ascii="仿宋_GB2312" w:eastAsia="仿宋_GB2312" w:hAnsi="宋体" w:hint="eastAsia"/>
          <w:sz w:val="32"/>
          <w:szCs w:val="32"/>
        </w:rPr>
        <w:t>20</w:t>
      </w:r>
      <w:r>
        <w:rPr>
          <w:rFonts w:ascii="仿宋_GB2312" w:eastAsia="仿宋_GB2312" w:hAnsi="宋体" w:hint="eastAsia"/>
          <w:sz w:val="32"/>
          <w:szCs w:val="32"/>
        </w:rPr>
        <w:t>21</w:t>
      </w:r>
      <w:r w:rsidRPr="00F540AE">
        <w:rPr>
          <w:rFonts w:ascii="仿宋_GB2312" w:eastAsia="仿宋_GB2312" w:hAnsi="宋体" w:hint="eastAsia"/>
          <w:sz w:val="32"/>
          <w:szCs w:val="32"/>
        </w:rPr>
        <w:t>年</w:t>
      </w:r>
      <w:r>
        <w:rPr>
          <w:rFonts w:ascii="仿宋_GB2312" w:eastAsia="仿宋_GB2312" w:hAnsi="宋体" w:hint="eastAsia"/>
          <w:sz w:val="32"/>
          <w:szCs w:val="32"/>
        </w:rPr>
        <w:t>3</w:t>
      </w:r>
      <w:r w:rsidRPr="00115686">
        <w:rPr>
          <w:rFonts w:ascii="仿宋_GB2312" w:eastAsia="仿宋_GB2312" w:hAnsi="宋体" w:hint="eastAsia"/>
          <w:sz w:val="32"/>
          <w:szCs w:val="32"/>
        </w:rPr>
        <w:t>月</w:t>
      </w:r>
      <w:r>
        <w:rPr>
          <w:rFonts w:ascii="仿宋_GB2312" w:eastAsia="仿宋_GB2312" w:hAnsi="宋体" w:hint="eastAsia"/>
          <w:sz w:val="32"/>
          <w:szCs w:val="32"/>
        </w:rPr>
        <w:t>,涂装作业分技术委员会秘书处在万州组织召开了标准研讨会，参加会议的有涂装作业标准化委员会专家、顾问、委员、参标单位代表，</w:t>
      </w:r>
      <w:r w:rsidRPr="002239BF">
        <w:rPr>
          <w:rFonts w:ascii="仿宋_GB2312" w:eastAsia="仿宋_GB2312" w:hAnsi="宋体" w:hint="eastAsia"/>
          <w:sz w:val="32"/>
          <w:szCs w:val="32"/>
        </w:rPr>
        <w:t>对标准初稿进行讨论，从标准形式、框架结构、技术内容等进行系统完善，形成标准征求意见稿。</w:t>
      </w:r>
      <w:r>
        <w:rPr>
          <w:rFonts w:ascii="仿宋_GB2312" w:eastAsia="仿宋_GB2312" w:hAnsi="宋体" w:hint="eastAsia"/>
          <w:sz w:val="32"/>
          <w:szCs w:val="32"/>
        </w:rPr>
        <w:t>完成了对初稿的征求意见。</w:t>
      </w:r>
    </w:p>
    <w:p w:rsidR="00CF0752" w:rsidRDefault="00CF0752" w:rsidP="00CF0752">
      <w:pPr>
        <w:pStyle w:val="aff2"/>
        <w:spacing w:line="560" w:lineRule="exact"/>
        <w:ind w:firstLine="640"/>
        <w:rPr>
          <w:rFonts w:ascii="仿宋_GB2312" w:eastAsia="仿宋_GB2312" w:hAnsi="宋体"/>
          <w:sz w:val="32"/>
          <w:szCs w:val="32"/>
        </w:rPr>
      </w:pPr>
      <w:r w:rsidRPr="002239BF">
        <w:rPr>
          <w:rFonts w:ascii="仿宋_GB2312" w:eastAsia="仿宋_GB2312" w:hAnsi="宋体" w:hint="eastAsia"/>
          <w:sz w:val="32"/>
          <w:szCs w:val="32"/>
        </w:rPr>
        <w:t>（4）</w:t>
      </w:r>
      <w:r w:rsidRPr="00F540AE">
        <w:rPr>
          <w:rFonts w:ascii="仿宋_GB2312" w:eastAsia="仿宋_GB2312" w:hAnsi="宋体" w:hint="eastAsia"/>
          <w:sz w:val="32"/>
          <w:szCs w:val="32"/>
        </w:rPr>
        <w:t>20</w:t>
      </w:r>
      <w:r>
        <w:rPr>
          <w:rFonts w:ascii="仿宋_GB2312" w:eastAsia="仿宋_GB2312" w:hAnsi="宋体" w:hint="eastAsia"/>
          <w:sz w:val="32"/>
          <w:szCs w:val="32"/>
        </w:rPr>
        <w:t>21</w:t>
      </w:r>
      <w:r w:rsidRPr="00F540AE">
        <w:rPr>
          <w:rFonts w:ascii="仿宋_GB2312" w:eastAsia="仿宋_GB2312" w:hAnsi="宋体" w:hint="eastAsia"/>
          <w:sz w:val="32"/>
          <w:szCs w:val="32"/>
        </w:rPr>
        <w:t>年</w:t>
      </w:r>
      <w:r>
        <w:rPr>
          <w:rFonts w:ascii="仿宋_GB2312" w:eastAsia="仿宋_GB2312" w:hAnsi="宋体" w:hint="eastAsia"/>
          <w:sz w:val="32"/>
          <w:szCs w:val="32"/>
        </w:rPr>
        <w:t>4月</w:t>
      </w:r>
      <w:r w:rsidRPr="00115686">
        <w:rPr>
          <w:rFonts w:ascii="仿宋_GB2312" w:eastAsia="仿宋_GB2312" w:hAnsi="宋体" w:hint="eastAsia"/>
          <w:sz w:val="32"/>
          <w:szCs w:val="32"/>
        </w:rPr>
        <w:t>～</w:t>
      </w:r>
      <w:r w:rsidRPr="00F540AE">
        <w:rPr>
          <w:rFonts w:ascii="仿宋_GB2312" w:eastAsia="仿宋_GB2312" w:hAnsi="宋体" w:hint="eastAsia"/>
          <w:sz w:val="32"/>
          <w:szCs w:val="32"/>
        </w:rPr>
        <w:t>20</w:t>
      </w:r>
      <w:r>
        <w:rPr>
          <w:rFonts w:ascii="仿宋_GB2312" w:eastAsia="仿宋_GB2312" w:hAnsi="宋体" w:hint="eastAsia"/>
          <w:sz w:val="32"/>
          <w:szCs w:val="32"/>
        </w:rPr>
        <w:t>21</w:t>
      </w:r>
      <w:r w:rsidRPr="00F540AE">
        <w:rPr>
          <w:rFonts w:ascii="仿宋_GB2312" w:eastAsia="仿宋_GB2312" w:hAnsi="宋体" w:hint="eastAsia"/>
          <w:sz w:val="32"/>
          <w:szCs w:val="32"/>
        </w:rPr>
        <w:t>年</w:t>
      </w:r>
      <w:r>
        <w:rPr>
          <w:rFonts w:ascii="仿宋_GB2312" w:eastAsia="仿宋_GB2312" w:hAnsi="宋体" w:hint="eastAsia"/>
          <w:sz w:val="32"/>
          <w:szCs w:val="32"/>
        </w:rPr>
        <w:t>7</w:t>
      </w:r>
      <w:r w:rsidRPr="00115686">
        <w:rPr>
          <w:rFonts w:ascii="仿宋_GB2312" w:eastAsia="仿宋_GB2312" w:hAnsi="宋体" w:hint="eastAsia"/>
          <w:sz w:val="32"/>
          <w:szCs w:val="32"/>
        </w:rPr>
        <w:t>月</w:t>
      </w:r>
      <w:r>
        <w:rPr>
          <w:rFonts w:ascii="仿宋_GB2312" w:eastAsia="仿宋_GB2312" w:hAnsi="宋体" w:hint="eastAsia"/>
          <w:sz w:val="32"/>
          <w:szCs w:val="32"/>
        </w:rPr>
        <w:t>，根据与会代表的意见，</w:t>
      </w:r>
      <w:r w:rsidRPr="00DE1875">
        <w:rPr>
          <w:rFonts w:ascii="仿宋_GB2312" w:eastAsia="仿宋_GB2312" w:hAnsi="宋体" w:hint="eastAsia"/>
          <w:sz w:val="32"/>
          <w:szCs w:val="32"/>
        </w:rPr>
        <w:t>编写组</w:t>
      </w:r>
      <w:r>
        <w:rPr>
          <w:rFonts w:ascii="仿宋_GB2312" w:eastAsia="仿宋_GB2312" w:hAnsi="宋体" w:hint="eastAsia"/>
          <w:sz w:val="32"/>
          <w:szCs w:val="32"/>
        </w:rPr>
        <w:t>修改</w:t>
      </w:r>
      <w:r w:rsidRPr="00DE1875">
        <w:rPr>
          <w:rFonts w:ascii="仿宋_GB2312" w:eastAsia="仿宋_GB2312" w:hAnsi="宋体" w:hint="eastAsia"/>
          <w:sz w:val="32"/>
          <w:szCs w:val="32"/>
        </w:rPr>
        <w:t>完成标准</w:t>
      </w:r>
      <w:r w:rsidRPr="002239BF">
        <w:rPr>
          <w:rFonts w:ascii="仿宋_GB2312" w:eastAsia="仿宋_GB2312" w:hAnsi="宋体" w:hint="eastAsia"/>
          <w:sz w:val="32"/>
          <w:szCs w:val="32"/>
        </w:rPr>
        <w:t>征求意见稿</w:t>
      </w:r>
      <w:r w:rsidRPr="00DE1875">
        <w:rPr>
          <w:rFonts w:ascii="仿宋_GB2312" w:eastAsia="仿宋_GB2312" w:hAnsi="宋体" w:hint="eastAsia"/>
          <w:sz w:val="32"/>
          <w:szCs w:val="32"/>
        </w:rPr>
        <w:t>。</w:t>
      </w:r>
    </w:p>
    <w:p w:rsidR="00CF0752" w:rsidRDefault="00CF0752" w:rsidP="00CF0752">
      <w:pPr>
        <w:pStyle w:val="aff4"/>
        <w:spacing w:before="0" w:after="0" w:line="560" w:lineRule="exact"/>
        <w:ind w:firstLineChars="200" w:firstLine="640"/>
        <w:jc w:val="both"/>
        <w:rPr>
          <w:szCs w:val="32"/>
        </w:rPr>
      </w:pPr>
      <w:r>
        <w:rPr>
          <w:rFonts w:hint="eastAsia"/>
          <w:szCs w:val="32"/>
        </w:rPr>
        <w:t>二、</w:t>
      </w:r>
      <w:r w:rsidRPr="00BC3C4E">
        <w:rPr>
          <w:rFonts w:hint="eastAsia"/>
          <w:szCs w:val="32"/>
        </w:rPr>
        <w:t>编制原则、主要技术</w:t>
      </w:r>
      <w:r>
        <w:rPr>
          <w:rFonts w:hint="eastAsia"/>
          <w:szCs w:val="32"/>
        </w:rPr>
        <w:t>要求的依据</w:t>
      </w:r>
    </w:p>
    <w:p w:rsidR="00CF0752" w:rsidRDefault="00CF0752" w:rsidP="00CF0752">
      <w:pPr>
        <w:pStyle w:val="aff2"/>
        <w:spacing w:line="560" w:lineRule="exact"/>
        <w:ind w:firstLineChars="0" w:firstLine="0"/>
        <w:rPr>
          <w:rFonts w:ascii="楷体_GB2312" w:eastAsia="楷体_GB2312" w:hAnsi="宋体"/>
          <w:b/>
          <w:sz w:val="32"/>
          <w:szCs w:val="32"/>
        </w:rPr>
      </w:pPr>
      <w:r>
        <w:rPr>
          <w:rFonts w:ascii="楷体_GB2312" w:eastAsia="楷体_GB2312" w:hAnsi="宋体" w:hint="eastAsia"/>
          <w:b/>
          <w:sz w:val="32"/>
          <w:szCs w:val="32"/>
        </w:rPr>
        <w:t xml:space="preserve">    1、编制原则</w:t>
      </w:r>
    </w:p>
    <w:p w:rsidR="00CF0752" w:rsidRDefault="00CF0752" w:rsidP="00CF0752">
      <w:pPr>
        <w:pStyle w:val="aff2"/>
        <w:spacing w:line="560" w:lineRule="exact"/>
        <w:ind w:firstLine="640"/>
        <w:rPr>
          <w:rFonts w:ascii="仿宋_GB2312" w:eastAsia="仿宋_GB2312"/>
          <w:sz w:val="32"/>
          <w:szCs w:val="32"/>
        </w:rPr>
      </w:pPr>
      <w:r>
        <w:rPr>
          <w:rFonts w:ascii="仿宋_GB2312" w:eastAsia="仿宋_GB2312" w:hAnsi="宋体" w:hint="eastAsia"/>
          <w:sz w:val="32"/>
          <w:szCs w:val="32"/>
        </w:rPr>
        <w:t>本文件为《涂装作业安全规程》系列国家标准之一。</w:t>
      </w:r>
    </w:p>
    <w:p w:rsidR="00CF0752" w:rsidRDefault="00CF0752" w:rsidP="00CF0752">
      <w:pPr>
        <w:pStyle w:val="aff2"/>
        <w:spacing w:line="560" w:lineRule="exact"/>
        <w:ind w:firstLine="640"/>
        <w:rPr>
          <w:rFonts w:ascii="仿宋_GB2312" w:eastAsia="仿宋_GB2312" w:hAnsi="宋体"/>
          <w:sz w:val="32"/>
          <w:szCs w:val="32"/>
        </w:rPr>
      </w:pPr>
      <w:r>
        <w:rPr>
          <w:rFonts w:ascii="仿宋_GB2312" w:eastAsia="仿宋_GB2312" w:hAnsi="宋体" w:hint="eastAsia"/>
          <w:sz w:val="32"/>
          <w:szCs w:val="32"/>
        </w:rPr>
        <w:t>本文件按照GB/T 1.1—2020《标准化工作导则 第1部分：标准化文件的结构和起草规则》给出的规则进行编写。</w:t>
      </w:r>
    </w:p>
    <w:p w:rsidR="00CF0752" w:rsidRPr="003E4E5B" w:rsidRDefault="00CF0752" w:rsidP="00CF0752">
      <w:pPr>
        <w:pStyle w:val="aff2"/>
        <w:spacing w:line="560" w:lineRule="exact"/>
        <w:ind w:firstLineChars="0" w:firstLine="0"/>
        <w:rPr>
          <w:rFonts w:ascii="仿宋_GB2312" w:eastAsia="仿宋_GB2312" w:hAnsi="宋体"/>
          <w:sz w:val="32"/>
          <w:szCs w:val="32"/>
        </w:rPr>
      </w:pPr>
      <w:r>
        <w:rPr>
          <w:rFonts w:ascii="楷体_GB2312" w:eastAsia="楷体_GB2312" w:hAnsi="宋体" w:hint="eastAsia"/>
          <w:b/>
          <w:sz w:val="32"/>
          <w:szCs w:val="32"/>
        </w:rPr>
        <w:t xml:space="preserve">  </w:t>
      </w:r>
      <w:r w:rsidRPr="003E4E5B">
        <w:rPr>
          <w:rFonts w:ascii="仿宋_GB2312" w:eastAsia="仿宋_GB2312" w:hAnsi="宋体" w:hint="eastAsia"/>
          <w:sz w:val="32"/>
          <w:szCs w:val="32"/>
        </w:rPr>
        <w:t>（</w:t>
      </w:r>
      <w:r w:rsidRPr="003E4E5B">
        <w:rPr>
          <w:rFonts w:ascii="仿宋_GB2312" w:eastAsia="仿宋_GB2312" w:hAnsi="宋体"/>
          <w:sz w:val="32"/>
          <w:szCs w:val="32"/>
        </w:rPr>
        <w:t>1） 按标准要求编写标准的原则</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sz w:val="32"/>
          <w:szCs w:val="32"/>
        </w:rPr>
        <w:t>遵循GB/T 1.1-</w:t>
      </w:r>
      <w:r w:rsidRPr="003E4E5B">
        <w:rPr>
          <w:rFonts w:ascii="仿宋_GB2312" w:eastAsia="仿宋_GB2312" w:hAnsi="宋体" w:hint="eastAsia"/>
          <w:sz w:val="32"/>
          <w:szCs w:val="32"/>
        </w:rPr>
        <w:t>2020</w:t>
      </w:r>
      <w:r w:rsidRPr="003E4E5B">
        <w:rPr>
          <w:rFonts w:ascii="仿宋_GB2312" w:eastAsia="仿宋_GB2312" w:hAnsi="宋体"/>
          <w:sz w:val="32"/>
          <w:szCs w:val="32"/>
        </w:rPr>
        <w:t>《标准化工作导则 第1 部分：标准的结构和编写》给出的规则编写本标准。</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sz w:val="32"/>
          <w:szCs w:val="32"/>
        </w:rPr>
        <w:t>（2）符合相关法律法规要求</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sz w:val="32"/>
          <w:szCs w:val="32"/>
        </w:rPr>
        <w:t>本标准制定应符合《中华人民共和国安全生产法》等法律法规的要求。</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sz w:val="32"/>
          <w:szCs w:val="32"/>
        </w:rPr>
        <w:t>（3）适用性原则</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sz w:val="32"/>
          <w:szCs w:val="32"/>
        </w:rPr>
        <w:lastRenderedPageBreak/>
        <w:t>本</w:t>
      </w:r>
      <w:r w:rsidRPr="003E4E5B">
        <w:rPr>
          <w:rFonts w:ascii="仿宋_GB2312" w:eastAsia="仿宋_GB2312" w:hAnsi="宋体" w:hint="eastAsia"/>
          <w:sz w:val="32"/>
          <w:szCs w:val="32"/>
        </w:rPr>
        <w:t>文件</w:t>
      </w:r>
      <w:r w:rsidRPr="003E4E5B">
        <w:rPr>
          <w:rFonts w:ascii="仿宋_GB2312" w:eastAsia="仿宋_GB2312" w:hAnsi="宋体"/>
          <w:sz w:val="32"/>
          <w:szCs w:val="32"/>
        </w:rPr>
        <w:t>适用于</w:t>
      </w:r>
      <w:r w:rsidRPr="003E4E5B">
        <w:rPr>
          <w:rFonts w:ascii="仿宋_GB2312" w:eastAsia="仿宋_GB2312" w:hAnsi="宋体" w:hint="eastAsia"/>
          <w:sz w:val="32"/>
          <w:szCs w:val="32"/>
        </w:rPr>
        <w:t>涂装作业中前处理</w:t>
      </w:r>
      <w:r w:rsidRPr="003E4E5B">
        <w:rPr>
          <w:rFonts w:ascii="仿宋_GB2312" w:eastAsia="仿宋_GB2312" w:hAnsi="宋体"/>
          <w:sz w:val="32"/>
          <w:szCs w:val="32"/>
        </w:rPr>
        <w:t>工艺</w:t>
      </w:r>
      <w:r w:rsidRPr="003E4E5B">
        <w:rPr>
          <w:rFonts w:ascii="仿宋_GB2312" w:eastAsia="仿宋_GB2312" w:hAnsi="宋体" w:hint="eastAsia"/>
          <w:sz w:val="32"/>
          <w:szCs w:val="32"/>
        </w:rPr>
        <w:t>和涂覆工艺</w:t>
      </w:r>
      <w:r w:rsidRPr="003E4E5B">
        <w:rPr>
          <w:rFonts w:ascii="仿宋_GB2312" w:eastAsia="仿宋_GB2312" w:hAnsi="宋体"/>
          <w:sz w:val="32"/>
          <w:szCs w:val="32"/>
        </w:rPr>
        <w:t>及其通风系统的设计、安装及使用。桥梁、建筑物、大型储罐、</w:t>
      </w:r>
      <w:r w:rsidRPr="003E4E5B">
        <w:rPr>
          <w:rFonts w:ascii="仿宋_GB2312" w:eastAsia="仿宋_GB2312" w:hAnsi="宋体" w:hint="eastAsia"/>
          <w:sz w:val="32"/>
          <w:szCs w:val="32"/>
        </w:rPr>
        <w:t>船舶等大型构件的室</w:t>
      </w:r>
      <w:r w:rsidRPr="003E4E5B">
        <w:rPr>
          <w:rFonts w:ascii="仿宋_GB2312" w:eastAsia="仿宋_GB2312" w:hAnsi="宋体"/>
          <w:sz w:val="32"/>
          <w:szCs w:val="32"/>
        </w:rPr>
        <w:t>外涂漆的通风可参照使用。</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sz w:val="32"/>
          <w:szCs w:val="32"/>
        </w:rPr>
        <w:t>（4）可操作性原则</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sz w:val="32"/>
          <w:szCs w:val="32"/>
        </w:rPr>
        <w:t>本</w:t>
      </w:r>
      <w:r w:rsidRPr="003E4E5B">
        <w:rPr>
          <w:rFonts w:ascii="仿宋_GB2312" w:eastAsia="仿宋_GB2312" w:hAnsi="宋体" w:hint="eastAsia"/>
          <w:sz w:val="32"/>
          <w:szCs w:val="32"/>
        </w:rPr>
        <w:t>文件</w:t>
      </w:r>
      <w:r>
        <w:rPr>
          <w:rFonts w:ascii="仿宋_GB2312" w:eastAsia="仿宋_GB2312" w:hAnsi="宋体" w:hint="eastAsia"/>
          <w:sz w:val="32"/>
          <w:szCs w:val="32"/>
        </w:rPr>
        <w:t>对</w:t>
      </w:r>
      <w:r w:rsidRPr="003E4E5B">
        <w:rPr>
          <w:rFonts w:ascii="仿宋_GB2312" w:eastAsia="仿宋_GB2312" w:hAnsi="宋体" w:hint="eastAsia"/>
          <w:sz w:val="32"/>
          <w:szCs w:val="32"/>
        </w:rPr>
        <w:t>涂装作业中前处理</w:t>
      </w:r>
      <w:r w:rsidRPr="003E4E5B">
        <w:rPr>
          <w:rFonts w:ascii="仿宋_GB2312" w:eastAsia="仿宋_GB2312" w:hAnsi="宋体"/>
          <w:sz w:val="32"/>
          <w:szCs w:val="32"/>
        </w:rPr>
        <w:t>工艺</w:t>
      </w:r>
      <w:r w:rsidRPr="003E4E5B">
        <w:rPr>
          <w:rFonts w:ascii="仿宋_GB2312" w:eastAsia="仿宋_GB2312" w:hAnsi="宋体" w:hint="eastAsia"/>
          <w:sz w:val="32"/>
          <w:szCs w:val="32"/>
        </w:rPr>
        <w:t>和涂覆工艺</w:t>
      </w:r>
      <w:r>
        <w:rPr>
          <w:rFonts w:ascii="仿宋_GB2312" w:eastAsia="仿宋_GB2312" w:hAnsi="宋体"/>
          <w:sz w:val="32"/>
          <w:szCs w:val="32"/>
        </w:rPr>
        <w:t>及其通风</w:t>
      </w:r>
      <w:r>
        <w:rPr>
          <w:rFonts w:ascii="仿宋_GB2312" w:eastAsia="仿宋_GB2312" w:hAnsi="宋体" w:hint="eastAsia"/>
          <w:sz w:val="32"/>
          <w:szCs w:val="32"/>
        </w:rPr>
        <w:t>提出了</w:t>
      </w:r>
      <w:r w:rsidRPr="003E4E5B">
        <w:rPr>
          <w:rFonts w:ascii="仿宋_GB2312" w:eastAsia="仿宋_GB2312" w:hAnsi="宋体"/>
          <w:sz w:val="32"/>
          <w:szCs w:val="32"/>
        </w:rPr>
        <w:t>安全技术要求</w:t>
      </w:r>
      <w:r>
        <w:rPr>
          <w:rFonts w:ascii="仿宋_GB2312" w:eastAsia="仿宋_GB2312" w:hAnsi="宋体" w:hint="eastAsia"/>
          <w:sz w:val="32"/>
          <w:szCs w:val="32"/>
        </w:rPr>
        <w:t>，并为确保达到这些要求提出了具体的安全技术指标，具有</w:t>
      </w:r>
      <w:r w:rsidRPr="003E4E5B">
        <w:rPr>
          <w:rFonts w:ascii="仿宋_GB2312" w:eastAsia="仿宋_GB2312" w:hAnsi="宋体" w:hint="eastAsia"/>
          <w:sz w:val="32"/>
          <w:szCs w:val="32"/>
        </w:rPr>
        <w:t>较强的可操作性。</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sz w:val="32"/>
          <w:szCs w:val="32"/>
        </w:rPr>
        <w:t>（5）广泛参与的原则</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hint="eastAsia"/>
          <w:sz w:val="32"/>
          <w:szCs w:val="32"/>
        </w:rPr>
        <w:t>广泛</w:t>
      </w:r>
      <w:r w:rsidRPr="003E4E5B">
        <w:rPr>
          <w:rFonts w:ascii="仿宋_GB2312" w:eastAsia="仿宋_GB2312" w:hAnsi="宋体"/>
          <w:sz w:val="32"/>
          <w:szCs w:val="32"/>
        </w:rPr>
        <w:t>征求</w:t>
      </w:r>
      <w:r>
        <w:rPr>
          <w:rFonts w:ascii="仿宋_GB2312" w:eastAsia="仿宋_GB2312" w:hAnsi="宋体" w:hint="eastAsia"/>
          <w:sz w:val="32"/>
          <w:szCs w:val="32"/>
        </w:rPr>
        <w:t>涂装行业</w:t>
      </w:r>
      <w:r w:rsidRPr="003E4E5B">
        <w:rPr>
          <w:rFonts w:ascii="仿宋_GB2312" w:eastAsia="仿宋_GB2312" w:hAnsi="宋体"/>
          <w:sz w:val="32"/>
          <w:szCs w:val="32"/>
        </w:rPr>
        <w:t>及</w:t>
      </w:r>
      <w:r>
        <w:rPr>
          <w:rFonts w:ascii="仿宋_GB2312" w:eastAsia="仿宋_GB2312" w:hAnsi="宋体" w:hint="eastAsia"/>
          <w:sz w:val="32"/>
          <w:szCs w:val="32"/>
        </w:rPr>
        <w:t>通风净化</w:t>
      </w:r>
      <w:r w:rsidRPr="003E4E5B">
        <w:rPr>
          <w:rFonts w:ascii="仿宋_GB2312" w:eastAsia="仿宋_GB2312" w:hAnsi="宋体"/>
          <w:sz w:val="32"/>
          <w:szCs w:val="32"/>
        </w:rPr>
        <w:t>装置的制造企业、使用企业、涂装协会、质量监管部门、研究设计院</w:t>
      </w:r>
      <w:r w:rsidRPr="003E4E5B">
        <w:rPr>
          <w:rFonts w:ascii="仿宋_GB2312" w:eastAsia="仿宋_GB2312" w:hAnsi="宋体" w:hint="eastAsia"/>
          <w:sz w:val="32"/>
          <w:szCs w:val="32"/>
        </w:rPr>
        <w:t>（所）、</w:t>
      </w:r>
      <w:r w:rsidRPr="003E4E5B">
        <w:rPr>
          <w:rFonts w:ascii="仿宋_GB2312" w:eastAsia="仿宋_GB2312" w:hAnsi="宋体"/>
          <w:sz w:val="32"/>
          <w:szCs w:val="32"/>
        </w:rPr>
        <w:t>相关专家的意见，确保</w:t>
      </w:r>
      <w:r w:rsidRPr="003E4E5B">
        <w:rPr>
          <w:rFonts w:ascii="仿宋_GB2312" w:eastAsia="仿宋_GB2312" w:hAnsi="宋体" w:hint="eastAsia"/>
          <w:sz w:val="32"/>
          <w:szCs w:val="32"/>
        </w:rPr>
        <w:t>了</w:t>
      </w:r>
      <w:r w:rsidRPr="003E4E5B">
        <w:rPr>
          <w:rFonts w:ascii="仿宋_GB2312" w:eastAsia="仿宋_GB2312" w:hAnsi="宋体"/>
          <w:sz w:val="32"/>
          <w:szCs w:val="32"/>
        </w:rPr>
        <w:t>本标准的实用性。</w:t>
      </w:r>
    </w:p>
    <w:p w:rsidR="00CF0752" w:rsidRPr="003E4E5B" w:rsidRDefault="00CF0752" w:rsidP="00CF0752">
      <w:pPr>
        <w:pStyle w:val="aff2"/>
        <w:spacing w:line="560" w:lineRule="exact"/>
        <w:ind w:firstLine="640"/>
        <w:rPr>
          <w:rFonts w:ascii="仿宋_GB2312" w:eastAsia="仿宋_GB2312" w:hAnsi="宋体"/>
          <w:sz w:val="32"/>
          <w:szCs w:val="32"/>
        </w:rPr>
      </w:pPr>
      <w:r w:rsidRPr="003E4E5B">
        <w:rPr>
          <w:rFonts w:ascii="仿宋_GB2312" w:eastAsia="仿宋_GB2312" w:hAnsi="宋体"/>
          <w:sz w:val="32"/>
          <w:szCs w:val="32"/>
        </w:rPr>
        <w:t>（6）与其他相关标准协调的原则</w:t>
      </w:r>
    </w:p>
    <w:p w:rsidR="00CF0752" w:rsidRPr="003E4E5B" w:rsidRDefault="00CF0752" w:rsidP="00CF0752">
      <w:pPr>
        <w:pStyle w:val="aff2"/>
        <w:spacing w:line="560" w:lineRule="exact"/>
        <w:ind w:firstLine="643"/>
        <w:rPr>
          <w:rFonts w:ascii="仿宋_GB2312" w:eastAsia="仿宋_GB2312" w:hAnsi="宋体"/>
          <w:b/>
          <w:sz w:val="32"/>
          <w:szCs w:val="32"/>
        </w:rPr>
      </w:pPr>
      <w:r w:rsidRPr="003E4E5B">
        <w:rPr>
          <w:rFonts w:ascii="仿宋_GB2312" w:eastAsia="仿宋_GB2312" w:hAnsi="宋体" w:hint="eastAsia"/>
          <w:b/>
          <w:sz w:val="32"/>
          <w:szCs w:val="32"/>
        </w:rPr>
        <w:t>2、</w:t>
      </w:r>
      <w:r>
        <w:rPr>
          <w:rFonts w:ascii="仿宋_GB2312" w:eastAsia="仿宋_GB2312" w:hAnsi="宋体" w:hint="eastAsia"/>
          <w:b/>
          <w:sz w:val="32"/>
          <w:szCs w:val="32"/>
        </w:rPr>
        <w:t>标准主要技术</w:t>
      </w:r>
      <w:r w:rsidRPr="003E4E5B">
        <w:rPr>
          <w:rFonts w:ascii="仿宋_GB2312" w:eastAsia="仿宋_GB2312" w:hAnsi="宋体" w:hint="eastAsia"/>
          <w:b/>
          <w:sz w:val="32"/>
          <w:szCs w:val="32"/>
        </w:rPr>
        <w:t>内容</w:t>
      </w:r>
    </w:p>
    <w:p w:rsidR="00CF0752" w:rsidRPr="005B16B4" w:rsidRDefault="00CF0752" w:rsidP="00CF0752">
      <w:pPr>
        <w:pStyle w:val="aff2"/>
        <w:ind w:firstLine="640"/>
        <w:rPr>
          <w:rFonts w:ascii="仿宋_GB2312" w:eastAsia="仿宋_GB2312" w:hAnsi="宋体"/>
          <w:sz w:val="32"/>
          <w:szCs w:val="32"/>
        </w:rPr>
      </w:pPr>
      <w:r w:rsidRPr="005B16B4">
        <w:rPr>
          <w:rFonts w:ascii="仿宋_GB2312" w:eastAsia="仿宋_GB2312" w:hAnsi="宋体"/>
          <w:sz w:val="32"/>
          <w:szCs w:val="32"/>
        </w:rPr>
        <w:t>本标准是《涂装作业安全规程》系列国家标准之一，与该系列国家标准协调一致。</w:t>
      </w:r>
      <w:r w:rsidRPr="005B16B4">
        <w:rPr>
          <w:rFonts w:ascii="仿宋_GB2312" w:eastAsia="仿宋_GB2312" w:hAnsi="宋体" w:hint="eastAsia"/>
          <w:sz w:val="32"/>
          <w:szCs w:val="32"/>
        </w:rPr>
        <w:t>本标准制定时规范性引用了多个已经颁布的国家标准，标准中使用的定义、术语和概念，力求与相关标准相协调。</w:t>
      </w:r>
    </w:p>
    <w:p w:rsidR="00CF0752" w:rsidRPr="00AA6032" w:rsidRDefault="00CF0752" w:rsidP="00CF0752">
      <w:pPr>
        <w:adjustRightInd w:val="0"/>
        <w:snapToGrid w:val="0"/>
        <w:spacing w:line="360" w:lineRule="auto"/>
        <w:ind w:firstLineChars="200" w:firstLine="640"/>
        <w:rPr>
          <w:rFonts w:ascii="仿宋_GB2312" w:eastAsia="仿宋_GB2312" w:hAnsi="宋体"/>
          <w:kern w:val="0"/>
          <w:sz w:val="32"/>
          <w:szCs w:val="32"/>
        </w:rPr>
      </w:pPr>
      <w:r w:rsidRPr="00AA6032">
        <w:rPr>
          <w:rFonts w:ascii="仿宋_GB2312" w:eastAsia="仿宋_GB2312" w:hAnsi="宋体"/>
          <w:kern w:val="0"/>
          <w:sz w:val="32"/>
          <w:szCs w:val="32"/>
        </w:rPr>
        <w:t>——</w:t>
      </w:r>
      <w:r w:rsidRPr="00AA6032">
        <w:rPr>
          <w:rFonts w:ascii="仿宋_GB2312" w:eastAsia="仿宋_GB2312" w:hAnsi="宋体" w:hint="eastAsia"/>
          <w:kern w:val="0"/>
          <w:sz w:val="32"/>
          <w:szCs w:val="32"/>
        </w:rPr>
        <w:t>1986年首次发布为GB 6514</w:t>
      </w:r>
      <w:r w:rsidRPr="00AA6032">
        <w:rPr>
          <w:rFonts w:ascii="仿宋_GB2312" w:eastAsia="仿宋_GB2312" w:hAnsi="宋体"/>
          <w:kern w:val="0"/>
          <w:sz w:val="32"/>
          <w:szCs w:val="32"/>
        </w:rPr>
        <w:t>—</w:t>
      </w:r>
      <w:r w:rsidRPr="00AA6032">
        <w:rPr>
          <w:rFonts w:ascii="仿宋_GB2312" w:eastAsia="仿宋_GB2312" w:hAnsi="宋体" w:hint="eastAsia"/>
          <w:kern w:val="0"/>
          <w:sz w:val="32"/>
          <w:szCs w:val="32"/>
        </w:rPr>
        <w:t>1986；</w:t>
      </w:r>
    </w:p>
    <w:p w:rsidR="00CF0752" w:rsidRPr="00AA6032" w:rsidRDefault="00CF0752" w:rsidP="00CF0752">
      <w:pPr>
        <w:adjustRightInd w:val="0"/>
        <w:snapToGrid w:val="0"/>
        <w:spacing w:line="360" w:lineRule="auto"/>
        <w:ind w:firstLineChars="200" w:firstLine="640"/>
        <w:rPr>
          <w:rFonts w:ascii="仿宋_GB2312" w:eastAsia="仿宋_GB2312" w:hAnsi="宋体"/>
          <w:kern w:val="0"/>
          <w:sz w:val="32"/>
          <w:szCs w:val="32"/>
        </w:rPr>
      </w:pPr>
      <w:r w:rsidRPr="00AA6032">
        <w:rPr>
          <w:rFonts w:ascii="仿宋_GB2312" w:eastAsia="仿宋_GB2312" w:hAnsi="宋体"/>
          <w:kern w:val="0"/>
          <w:sz w:val="32"/>
          <w:szCs w:val="32"/>
        </w:rPr>
        <w:t>——</w:t>
      </w:r>
      <w:r w:rsidRPr="00AA6032">
        <w:rPr>
          <w:rFonts w:ascii="仿宋_GB2312" w:eastAsia="仿宋_GB2312" w:hAnsi="宋体" w:hint="eastAsia"/>
          <w:kern w:val="0"/>
          <w:sz w:val="32"/>
          <w:szCs w:val="32"/>
        </w:rPr>
        <w:t>1995年第一次修订时，并入了GB 6515-1986《涂装作业安全规程 涂漆工艺通风净化》的内容；</w:t>
      </w:r>
    </w:p>
    <w:p w:rsidR="00CF0752" w:rsidRPr="00AA6032" w:rsidRDefault="00CF0752" w:rsidP="00CF0752">
      <w:pPr>
        <w:adjustRightInd w:val="0"/>
        <w:snapToGrid w:val="0"/>
        <w:spacing w:line="360" w:lineRule="auto"/>
        <w:ind w:firstLineChars="200" w:firstLine="640"/>
        <w:rPr>
          <w:rFonts w:ascii="仿宋_GB2312" w:eastAsia="仿宋_GB2312" w:hAnsi="宋体"/>
          <w:kern w:val="0"/>
          <w:sz w:val="32"/>
          <w:szCs w:val="32"/>
        </w:rPr>
      </w:pPr>
      <w:r w:rsidRPr="00AA6032">
        <w:rPr>
          <w:rFonts w:ascii="仿宋_GB2312" w:eastAsia="仿宋_GB2312" w:hAnsi="宋体"/>
          <w:kern w:val="0"/>
          <w:sz w:val="32"/>
          <w:szCs w:val="32"/>
        </w:rPr>
        <w:t>——</w:t>
      </w:r>
      <w:r w:rsidRPr="00AA6032">
        <w:rPr>
          <w:rFonts w:ascii="仿宋_GB2312" w:eastAsia="仿宋_GB2312" w:hAnsi="宋体" w:hint="eastAsia"/>
          <w:kern w:val="0"/>
          <w:sz w:val="32"/>
          <w:szCs w:val="32"/>
        </w:rPr>
        <w:t>2008年第二次修订；</w:t>
      </w:r>
    </w:p>
    <w:p w:rsidR="00CF0752" w:rsidRPr="008E10B3" w:rsidRDefault="00CF0752" w:rsidP="00CF0752">
      <w:pPr>
        <w:adjustRightInd w:val="0"/>
        <w:snapToGrid w:val="0"/>
        <w:spacing w:line="360" w:lineRule="auto"/>
        <w:ind w:firstLineChars="200" w:firstLine="640"/>
        <w:rPr>
          <w:rFonts w:ascii="仿宋_GB2312" w:eastAsia="仿宋_GB2312" w:hAnsi="宋体"/>
          <w:kern w:val="0"/>
          <w:sz w:val="32"/>
          <w:szCs w:val="32"/>
        </w:rPr>
      </w:pPr>
      <w:r w:rsidRPr="00AA6032">
        <w:rPr>
          <w:rFonts w:ascii="仿宋_GB2312" w:eastAsia="仿宋_GB2312" w:hAnsi="宋体"/>
          <w:kern w:val="0"/>
          <w:sz w:val="32"/>
          <w:szCs w:val="32"/>
        </w:rPr>
        <w:t>——</w:t>
      </w:r>
      <w:r w:rsidRPr="00AA6032">
        <w:rPr>
          <w:rFonts w:ascii="仿宋_GB2312" w:eastAsia="仿宋_GB2312" w:hAnsi="宋体" w:hint="eastAsia"/>
          <w:kern w:val="0"/>
          <w:sz w:val="32"/>
          <w:szCs w:val="32"/>
        </w:rPr>
        <w:t>本次为第三次修订，并入了GB 7692-2012《涂装作业安全规程 涂漆前处理工艺安全及其通风净化》的内容（GB 7692-2012的历次版本发布情况为：GB 7692-1987、GB 7692-1999（并入了GB 7693-1987《涂装作业安全规程 涂漆前处理工艺通风净化》的内容）、</w:t>
      </w:r>
      <w:r w:rsidRPr="00AA6032">
        <w:rPr>
          <w:rFonts w:ascii="仿宋_GB2312" w:eastAsia="仿宋_GB2312" w:hAnsi="宋体" w:hint="eastAsia"/>
          <w:kern w:val="0"/>
          <w:sz w:val="32"/>
          <w:szCs w:val="32"/>
        </w:rPr>
        <w:lastRenderedPageBreak/>
        <w:t>GB 7692—2012）。</w:t>
      </w:r>
    </w:p>
    <w:p w:rsidR="00CF0752" w:rsidRDefault="00CF0752" w:rsidP="00CF0752">
      <w:pPr>
        <w:pStyle w:val="aff2"/>
        <w:ind w:firstLine="640"/>
        <w:rPr>
          <w:rFonts w:ascii="仿宋_GB2312" w:eastAsia="仿宋_GB2312" w:hAnsi="宋体"/>
          <w:sz w:val="32"/>
          <w:szCs w:val="32"/>
        </w:rPr>
      </w:pPr>
      <w:r w:rsidRPr="005B16B4">
        <w:rPr>
          <w:rFonts w:ascii="仿宋_GB2312" w:eastAsia="仿宋_GB2312" w:hAnsi="宋体" w:hint="eastAsia"/>
          <w:sz w:val="32"/>
          <w:szCs w:val="32"/>
        </w:rPr>
        <w:t>本文件代替GB 6514—2008 《涂装作业安全规程 涂漆工艺安全及其通风净化》和GB 7692—2012 《涂装作业安全规程 涂漆前处理工艺安全及其通风净化》，与GB 6514-2008和GB 7692-2012相比，除结构调整和编辑性改动外，主要技术变化如下：</w:t>
      </w:r>
    </w:p>
    <w:p w:rsidR="00CF0752" w:rsidRPr="00EF270F" w:rsidRDefault="00CF0752" w:rsidP="00CF0752">
      <w:pPr>
        <w:pStyle w:val="aff2"/>
        <w:ind w:firstLine="640"/>
        <w:rPr>
          <w:rFonts w:ascii="仿宋_GB2312" w:eastAsia="仿宋_GB2312" w:hAnsi="宋体"/>
          <w:sz w:val="32"/>
          <w:szCs w:val="32"/>
        </w:rPr>
      </w:pPr>
      <w:r w:rsidRPr="00EF270F">
        <w:rPr>
          <w:rFonts w:ascii="仿宋_GB2312" w:eastAsia="仿宋_GB2312" w:hAnsi="宋体" w:hint="eastAsia"/>
          <w:sz w:val="32"/>
          <w:szCs w:val="32"/>
        </w:rPr>
        <w:t>a）标题统一为GB6514—XXXX《涂装作业安全规程 涂漆工艺安全及其通风》，删除了“净化”；</w:t>
      </w:r>
    </w:p>
    <w:p w:rsidR="00CF0752" w:rsidRPr="00EF270F" w:rsidRDefault="00CF0752" w:rsidP="00CF0752">
      <w:pPr>
        <w:pStyle w:val="aff2"/>
        <w:ind w:firstLine="640"/>
        <w:rPr>
          <w:rFonts w:ascii="仿宋_GB2312" w:eastAsia="仿宋_GB2312" w:hAnsi="宋体"/>
          <w:sz w:val="32"/>
          <w:szCs w:val="32"/>
        </w:rPr>
      </w:pPr>
      <w:r w:rsidRPr="00EF270F">
        <w:rPr>
          <w:rFonts w:ascii="仿宋_GB2312" w:eastAsia="仿宋_GB2312" w:hAnsi="宋体" w:hint="eastAsia"/>
          <w:sz w:val="32"/>
          <w:szCs w:val="32"/>
        </w:rPr>
        <w:t>b）增加、删除并更新了规范性引用文件；</w:t>
      </w:r>
    </w:p>
    <w:p w:rsidR="00CF0752" w:rsidRPr="00EF270F" w:rsidRDefault="00CF0752" w:rsidP="00CF0752">
      <w:pPr>
        <w:pStyle w:val="aff2"/>
        <w:ind w:firstLine="640"/>
        <w:rPr>
          <w:rFonts w:ascii="仿宋_GB2312" w:eastAsia="仿宋_GB2312" w:hAnsi="宋体"/>
          <w:sz w:val="32"/>
          <w:szCs w:val="32"/>
        </w:rPr>
      </w:pPr>
      <w:r w:rsidRPr="00EF270F">
        <w:rPr>
          <w:rFonts w:ascii="仿宋_GB2312" w:eastAsia="仿宋_GB2312" w:hAnsi="宋体" w:hint="eastAsia"/>
          <w:sz w:val="32"/>
          <w:szCs w:val="32"/>
        </w:rPr>
        <w:t>c）增加了“个体通风”（见3.7）和“循环风”（见3.8）的术语和定义；</w:t>
      </w:r>
    </w:p>
    <w:p w:rsidR="00CF0752" w:rsidRPr="00EF270F" w:rsidRDefault="00CF0752" w:rsidP="00CF0752">
      <w:pPr>
        <w:pStyle w:val="aff2"/>
        <w:ind w:firstLine="640"/>
        <w:rPr>
          <w:rFonts w:ascii="仿宋_GB2312" w:eastAsia="仿宋_GB2312" w:hAnsi="宋体"/>
          <w:sz w:val="32"/>
          <w:szCs w:val="32"/>
        </w:rPr>
      </w:pPr>
      <w:r w:rsidRPr="00EF270F">
        <w:rPr>
          <w:rFonts w:ascii="仿宋_GB2312" w:eastAsia="仿宋_GB2312" w:hAnsi="宋体" w:hint="eastAsia"/>
          <w:sz w:val="32"/>
          <w:szCs w:val="32"/>
        </w:rPr>
        <w:t>d）删除GB6514—2008中涂漆作业场所火灾危险性分类、工作地点与室外温差限值、工作地点与室外温差限值、工作地点的冬季采暖空气温度、冬季辅助用室的温度、涂漆作业场所卫生特征级别、工作地点噪声声级的卫生限值的各项参数（见GB 6514—2008版的表1、表2、表3、表4、表5、表6、表7）；</w:t>
      </w:r>
    </w:p>
    <w:p w:rsidR="00CF0752" w:rsidRPr="00EF270F" w:rsidRDefault="00CF0752" w:rsidP="00CF0752">
      <w:pPr>
        <w:pStyle w:val="aff2"/>
        <w:ind w:firstLine="640"/>
        <w:rPr>
          <w:rFonts w:ascii="仿宋_GB2312" w:eastAsia="仿宋_GB2312" w:hAnsi="宋体"/>
          <w:sz w:val="32"/>
          <w:szCs w:val="32"/>
        </w:rPr>
      </w:pPr>
      <w:r w:rsidRPr="00EF270F">
        <w:rPr>
          <w:rFonts w:ascii="仿宋_GB2312" w:eastAsia="仿宋_GB2312" w:hAnsi="宋体" w:hint="eastAsia"/>
          <w:sz w:val="32"/>
          <w:szCs w:val="32"/>
        </w:rPr>
        <w:t>e）) 删除干燥、固化内容（见GB 6514—2008版的5.8）；</w:t>
      </w:r>
    </w:p>
    <w:p w:rsidR="00CF0752" w:rsidRPr="00EF270F" w:rsidRDefault="00CF0752" w:rsidP="00CF0752">
      <w:pPr>
        <w:pStyle w:val="aff2"/>
        <w:ind w:firstLine="640"/>
        <w:rPr>
          <w:rFonts w:ascii="仿宋_GB2312" w:eastAsia="仿宋_GB2312" w:hAnsi="宋体"/>
          <w:sz w:val="32"/>
          <w:szCs w:val="32"/>
        </w:rPr>
      </w:pPr>
      <w:r w:rsidRPr="00EF270F">
        <w:rPr>
          <w:rFonts w:ascii="仿宋_GB2312" w:eastAsia="仿宋_GB2312" w:hAnsi="宋体" w:hint="eastAsia"/>
          <w:sz w:val="32"/>
          <w:szCs w:val="32"/>
        </w:rPr>
        <w:t>f） 增加了混气喷涂工艺安全（见6.4）、调漆室通风（见7.3.1）、涂装常用有机溶剂爆炸上、下限（见表A.1）；</w:t>
      </w:r>
    </w:p>
    <w:p w:rsidR="00CF0752" w:rsidRDefault="00CF0752" w:rsidP="00CF0752">
      <w:pPr>
        <w:pStyle w:val="aff2"/>
        <w:ind w:firstLine="640"/>
        <w:rPr>
          <w:rFonts w:ascii="仿宋_GB2312" w:eastAsia="仿宋_GB2312" w:hAnsi="宋体"/>
          <w:sz w:val="32"/>
          <w:szCs w:val="32"/>
        </w:rPr>
      </w:pPr>
      <w:r w:rsidRPr="00EF270F">
        <w:rPr>
          <w:rFonts w:ascii="仿宋_GB2312" w:eastAsia="仿宋_GB2312" w:hAnsi="宋体" w:hint="eastAsia"/>
          <w:sz w:val="32"/>
          <w:szCs w:val="32"/>
        </w:rPr>
        <w:t>g）增加了安全管理章节（见第8章）。</w:t>
      </w:r>
    </w:p>
    <w:p w:rsidR="00CF0752" w:rsidRPr="00144456" w:rsidRDefault="00CF0752" w:rsidP="00CF0752">
      <w:pPr>
        <w:pStyle w:val="aff2"/>
        <w:spacing w:line="560" w:lineRule="exact"/>
        <w:ind w:firstLine="640"/>
        <w:rPr>
          <w:rFonts w:ascii="仿宋_GB2312" w:eastAsia="仿宋_GB2312" w:hAnsi="宋体"/>
          <w:sz w:val="32"/>
          <w:szCs w:val="32"/>
        </w:rPr>
      </w:pPr>
      <w:r w:rsidRPr="001B6074">
        <w:rPr>
          <w:rFonts w:ascii="仿宋_GB2312" w:eastAsia="仿宋_GB2312" w:hAnsi="宋体" w:hint="eastAsia"/>
          <w:sz w:val="32"/>
          <w:szCs w:val="32"/>
        </w:rPr>
        <w:t>3、主要技术内容要求的依据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233"/>
        <w:gridCol w:w="2295"/>
        <w:gridCol w:w="2079"/>
        <w:gridCol w:w="2394"/>
      </w:tblGrid>
      <w:tr w:rsidR="00CF0752" w:rsidRPr="001B6074" w:rsidTr="00CF0752">
        <w:tc>
          <w:tcPr>
            <w:tcW w:w="569" w:type="dxa"/>
            <w:shd w:val="clear" w:color="auto" w:fill="auto"/>
            <w:hideMark/>
          </w:tcPr>
          <w:p w:rsidR="00CF0752" w:rsidRPr="001B6074" w:rsidRDefault="00CF0752" w:rsidP="00CF0752">
            <w:pPr>
              <w:jc w:val="left"/>
              <w:rPr>
                <w:rFonts w:ascii="仿宋" w:eastAsia="仿宋" w:hAnsi="仿宋"/>
                <w:b/>
                <w:bCs/>
                <w:sz w:val="24"/>
              </w:rPr>
            </w:pPr>
            <w:r w:rsidRPr="001B6074">
              <w:rPr>
                <w:rFonts w:ascii="仿宋" w:eastAsia="仿宋" w:hAnsi="仿宋" w:hint="eastAsia"/>
                <w:b/>
                <w:bCs/>
                <w:sz w:val="24"/>
              </w:rPr>
              <w:t>序号</w:t>
            </w:r>
          </w:p>
        </w:tc>
        <w:tc>
          <w:tcPr>
            <w:tcW w:w="2233" w:type="dxa"/>
            <w:shd w:val="clear" w:color="auto" w:fill="auto"/>
            <w:vAlign w:val="center"/>
            <w:hideMark/>
          </w:tcPr>
          <w:p w:rsidR="00CF0752" w:rsidRPr="001B6074" w:rsidRDefault="00CF0752" w:rsidP="00CF0752">
            <w:pPr>
              <w:jc w:val="center"/>
              <w:rPr>
                <w:rFonts w:ascii="仿宋" w:eastAsia="仿宋" w:hAnsi="仿宋"/>
                <w:b/>
                <w:bCs/>
                <w:sz w:val="24"/>
              </w:rPr>
            </w:pPr>
            <w:r w:rsidRPr="001B6074">
              <w:rPr>
                <w:rFonts w:ascii="仿宋" w:eastAsia="仿宋" w:hAnsi="仿宋" w:hint="eastAsia"/>
                <w:b/>
                <w:bCs/>
                <w:sz w:val="24"/>
              </w:rPr>
              <w:t>原标GB 6514—2008</w:t>
            </w:r>
          </w:p>
        </w:tc>
        <w:tc>
          <w:tcPr>
            <w:tcW w:w="2295" w:type="dxa"/>
            <w:shd w:val="clear" w:color="auto" w:fill="auto"/>
            <w:hideMark/>
          </w:tcPr>
          <w:p w:rsidR="00CF0752" w:rsidRPr="001B6074" w:rsidRDefault="00CF0752" w:rsidP="00CF0752">
            <w:pPr>
              <w:jc w:val="center"/>
              <w:rPr>
                <w:rFonts w:ascii="仿宋" w:eastAsia="仿宋" w:hAnsi="仿宋"/>
                <w:b/>
                <w:bCs/>
                <w:sz w:val="24"/>
              </w:rPr>
            </w:pPr>
            <w:r w:rsidRPr="001B6074">
              <w:rPr>
                <w:rFonts w:ascii="仿宋" w:eastAsia="仿宋" w:hAnsi="仿宋" w:hint="eastAsia"/>
                <w:b/>
                <w:bCs/>
                <w:sz w:val="24"/>
              </w:rPr>
              <w:t>原标准GB 7692—</w:t>
            </w:r>
            <w:r>
              <w:rPr>
                <w:rFonts w:ascii="仿宋" w:eastAsia="仿宋" w:hAnsi="仿宋"/>
                <w:b/>
                <w:bCs/>
                <w:sz w:val="24"/>
              </w:rPr>
              <w:t>2012</w:t>
            </w:r>
          </w:p>
        </w:tc>
        <w:tc>
          <w:tcPr>
            <w:tcW w:w="2079" w:type="dxa"/>
            <w:shd w:val="clear" w:color="auto" w:fill="auto"/>
            <w:vAlign w:val="center"/>
            <w:hideMark/>
          </w:tcPr>
          <w:p w:rsidR="00CF0752" w:rsidRPr="001B6074" w:rsidRDefault="00CF0752" w:rsidP="00CF0752">
            <w:pPr>
              <w:jc w:val="center"/>
              <w:rPr>
                <w:rFonts w:ascii="仿宋" w:eastAsia="仿宋" w:hAnsi="仿宋"/>
                <w:b/>
                <w:bCs/>
                <w:sz w:val="24"/>
              </w:rPr>
            </w:pPr>
            <w:r>
              <w:rPr>
                <w:rFonts w:ascii="仿宋" w:eastAsia="仿宋" w:hAnsi="仿宋"/>
                <w:b/>
                <w:bCs/>
                <w:sz w:val="24"/>
              </w:rPr>
              <w:t>GB 6514—XXXX</w:t>
            </w:r>
          </w:p>
        </w:tc>
        <w:tc>
          <w:tcPr>
            <w:tcW w:w="2394" w:type="dxa"/>
            <w:shd w:val="clear" w:color="auto" w:fill="auto"/>
            <w:vAlign w:val="center"/>
            <w:hideMark/>
          </w:tcPr>
          <w:p w:rsidR="00CF0752" w:rsidRPr="001B6074" w:rsidRDefault="00CF0752" w:rsidP="00CF0752">
            <w:pPr>
              <w:jc w:val="center"/>
              <w:rPr>
                <w:rFonts w:ascii="仿宋" w:eastAsia="仿宋" w:hAnsi="仿宋"/>
                <w:b/>
                <w:bCs/>
                <w:sz w:val="24"/>
              </w:rPr>
            </w:pPr>
            <w:r w:rsidRPr="001B6074">
              <w:rPr>
                <w:rFonts w:ascii="仿宋" w:eastAsia="仿宋" w:hAnsi="仿宋" w:hint="eastAsia"/>
                <w:b/>
                <w:bCs/>
                <w:sz w:val="24"/>
              </w:rPr>
              <w:t>修改依据</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bCs/>
                <w:sz w:val="24"/>
              </w:rPr>
            </w:pPr>
            <w:r>
              <w:rPr>
                <w:rFonts w:ascii="仿宋" w:eastAsia="仿宋" w:hAnsi="仿宋"/>
                <w:sz w:val="24"/>
              </w:rPr>
              <w:t>1</w:t>
            </w:r>
          </w:p>
        </w:tc>
        <w:tc>
          <w:tcPr>
            <w:tcW w:w="2233" w:type="dxa"/>
            <w:shd w:val="clear" w:color="auto" w:fill="auto"/>
            <w:vAlign w:val="center"/>
            <w:hideMark/>
          </w:tcPr>
          <w:p w:rsidR="00CF0752" w:rsidRPr="001B6074" w:rsidRDefault="00CF0752" w:rsidP="00CF0752">
            <w:pPr>
              <w:jc w:val="center"/>
              <w:rPr>
                <w:rFonts w:ascii="仿宋" w:eastAsia="仿宋" w:hAnsi="仿宋"/>
                <w:bCs/>
                <w:sz w:val="24"/>
              </w:rPr>
            </w:pPr>
            <w:r>
              <w:rPr>
                <w:rFonts w:ascii="仿宋" w:eastAsia="仿宋" w:hAnsi="仿宋"/>
                <w:bCs/>
                <w:sz w:val="24"/>
              </w:rPr>
              <w:t xml:space="preserve">GB 6514—2008《涂装作业安全规程  </w:t>
            </w:r>
            <w:r>
              <w:rPr>
                <w:rFonts w:ascii="仿宋" w:eastAsia="仿宋" w:hAnsi="仿宋" w:hint="eastAsia"/>
                <w:bCs/>
                <w:sz w:val="24"/>
              </w:rPr>
              <w:lastRenderedPageBreak/>
              <w:t>涂漆工艺安全及其通风净化》</w:t>
            </w:r>
          </w:p>
        </w:tc>
        <w:tc>
          <w:tcPr>
            <w:tcW w:w="2295" w:type="dxa"/>
            <w:shd w:val="clear" w:color="auto" w:fill="auto"/>
            <w:vAlign w:val="center"/>
            <w:hideMark/>
          </w:tcPr>
          <w:p w:rsidR="00CF0752" w:rsidRPr="001B6074" w:rsidRDefault="00CF0752" w:rsidP="00CF0752">
            <w:pPr>
              <w:jc w:val="center"/>
              <w:rPr>
                <w:rFonts w:ascii="仿宋" w:eastAsia="仿宋" w:hAnsi="仿宋"/>
                <w:bCs/>
                <w:sz w:val="24"/>
              </w:rPr>
            </w:pPr>
            <w:r>
              <w:rPr>
                <w:rFonts w:ascii="仿宋" w:eastAsia="仿宋" w:hAnsi="仿宋"/>
                <w:bCs/>
                <w:sz w:val="24"/>
              </w:rPr>
              <w:lastRenderedPageBreak/>
              <w:t xml:space="preserve">GB 7692—2012《涂装作业安全规程 </w:t>
            </w:r>
            <w:r>
              <w:rPr>
                <w:rFonts w:ascii="仿宋" w:eastAsia="仿宋" w:hAnsi="仿宋" w:hint="eastAsia"/>
                <w:bCs/>
                <w:sz w:val="24"/>
              </w:rPr>
              <w:t>涂</w:t>
            </w:r>
            <w:r>
              <w:rPr>
                <w:rFonts w:ascii="仿宋" w:eastAsia="仿宋" w:hAnsi="仿宋" w:hint="eastAsia"/>
                <w:bCs/>
                <w:sz w:val="24"/>
              </w:rPr>
              <w:lastRenderedPageBreak/>
              <w:t>漆前处理工艺安全及其通风净化》</w:t>
            </w:r>
          </w:p>
        </w:tc>
        <w:tc>
          <w:tcPr>
            <w:tcW w:w="2079" w:type="dxa"/>
            <w:shd w:val="clear" w:color="auto" w:fill="auto"/>
            <w:vAlign w:val="center"/>
            <w:hideMark/>
          </w:tcPr>
          <w:p w:rsidR="00CF0752" w:rsidRPr="001B6074" w:rsidRDefault="00CF0752" w:rsidP="00CF0752">
            <w:pPr>
              <w:jc w:val="center"/>
              <w:rPr>
                <w:rFonts w:ascii="仿宋" w:eastAsia="仿宋" w:hAnsi="仿宋"/>
                <w:bCs/>
                <w:sz w:val="24"/>
              </w:rPr>
            </w:pPr>
            <w:r>
              <w:rPr>
                <w:rFonts w:ascii="仿宋" w:eastAsia="仿宋" w:hAnsi="仿宋"/>
                <w:bCs/>
                <w:sz w:val="24"/>
              </w:rPr>
              <w:lastRenderedPageBreak/>
              <w:t xml:space="preserve">GB 6514—2021《涂装作业安全规程  </w:t>
            </w:r>
            <w:r>
              <w:rPr>
                <w:rFonts w:ascii="仿宋" w:eastAsia="仿宋" w:hAnsi="仿宋" w:hint="eastAsia"/>
                <w:bCs/>
                <w:sz w:val="24"/>
              </w:rPr>
              <w:lastRenderedPageBreak/>
              <w:t>涂漆工艺安全及其通风净化》</w:t>
            </w:r>
          </w:p>
        </w:tc>
        <w:tc>
          <w:tcPr>
            <w:tcW w:w="2394" w:type="dxa"/>
            <w:shd w:val="clear" w:color="auto" w:fill="auto"/>
            <w:vAlign w:val="center"/>
            <w:hideMark/>
          </w:tcPr>
          <w:p w:rsidR="00CF0752" w:rsidRPr="001B6074" w:rsidRDefault="00CF0752" w:rsidP="00CF0752">
            <w:pPr>
              <w:jc w:val="center"/>
              <w:rPr>
                <w:rFonts w:ascii="仿宋" w:eastAsia="仿宋" w:hAnsi="仿宋"/>
                <w:bCs/>
                <w:sz w:val="24"/>
              </w:rPr>
            </w:pPr>
            <w:r>
              <w:rPr>
                <w:rFonts w:ascii="仿宋" w:eastAsia="仿宋" w:hAnsi="仿宋" w:hint="eastAsia"/>
                <w:bCs/>
                <w:sz w:val="24"/>
              </w:rPr>
              <w:lastRenderedPageBreak/>
              <w:t>国标委于</w:t>
            </w:r>
            <w:r>
              <w:rPr>
                <w:rFonts w:ascii="仿宋" w:eastAsia="仿宋" w:hAnsi="仿宋"/>
                <w:bCs/>
                <w:sz w:val="24"/>
              </w:rPr>
              <w:t xml:space="preserve">2020年8月11日下达了GB </w:t>
            </w:r>
            <w:r>
              <w:rPr>
                <w:rFonts w:ascii="仿宋" w:eastAsia="仿宋" w:hAnsi="仿宋"/>
                <w:bCs/>
                <w:sz w:val="24"/>
              </w:rPr>
              <w:lastRenderedPageBreak/>
              <w:t xml:space="preserve">6514—2008《涂装作业安全规程  </w:t>
            </w:r>
            <w:r>
              <w:rPr>
                <w:rFonts w:ascii="仿宋" w:eastAsia="仿宋" w:hAnsi="仿宋" w:hint="eastAsia"/>
                <w:bCs/>
                <w:sz w:val="24"/>
              </w:rPr>
              <w:t>涂漆工艺安全及其通风净化》和</w:t>
            </w:r>
            <w:r>
              <w:rPr>
                <w:rFonts w:ascii="仿宋" w:eastAsia="仿宋" w:hAnsi="仿宋"/>
                <w:bCs/>
                <w:sz w:val="24"/>
              </w:rPr>
              <w:t xml:space="preserve">GB 7692—2012《涂装作业安全规程  </w:t>
            </w:r>
            <w:r>
              <w:rPr>
                <w:rFonts w:ascii="仿宋" w:eastAsia="仿宋" w:hAnsi="仿宋" w:hint="eastAsia"/>
                <w:bCs/>
                <w:sz w:val="24"/>
              </w:rPr>
              <w:t>涂漆前处理工艺安全及其通风净化》的整合修订计划，计划号</w:t>
            </w:r>
            <w:r>
              <w:rPr>
                <w:rFonts w:ascii="仿宋" w:eastAsia="仿宋" w:hAnsi="仿宋"/>
                <w:bCs/>
                <w:sz w:val="24"/>
              </w:rPr>
              <w:t>20201953-Q-450。</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lastRenderedPageBreak/>
              <w:t>2</w:t>
            </w:r>
          </w:p>
        </w:tc>
        <w:tc>
          <w:tcPr>
            <w:tcW w:w="2233"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1范围 </w:t>
            </w:r>
            <w:r>
              <w:rPr>
                <w:rFonts w:ascii="仿宋" w:eastAsia="仿宋" w:hAnsi="仿宋" w:hint="eastAsia"/>
                <w:sz w:val="24"/>
              </w:rPr>
              <w:t>本标准规定了涂漆工艺及其通风净化的安全卫生技术要求。</w:t>
            </w:r>
            <w:r>
              <w:rPr>
                <w:rFonts w:ascii="仿宋" w:eastAsia="仿宋" w:hAnsi="仿宋"/>
                <w:sz w:val="24"/>
              </w:rPr>
              <w:t xml:space="preserve"> </w:t>
            </w:r>
            <w:r>
              <w:rPr>
                <w:rFonts w:ascii="仿宋" w:eastAsia="仿宋" w:hAnsi="仿宋" w:hint="eastAsia"/>
                <w:sz w:val="24"/>
              </w:rPr>
              <w:t>本标准适用于涂漆工艺及其通风净化系统的设计、安装及使用。桥梁、建筑物、大型储罐、船舶等大</w:t>
            </w:r>
            <w:r>
              <w:rPr>
                <w:rFonts w:ascii="仿宋" w:eastAsia="仿宋" w:hAnsi="仿宋"/>
                <w:sz w:val="24"/>
              </w:rPr>
              <w:t xml:space="preserve"> </w:t>
            </w:r>
            <w:r>
              <w:rPr>
                <w:rFonts w:ascii="仿宋" w:eastAsia="仿宋" w:hAnsi="仿宋" w:hint="eastAsia"/>
                <w:sz w:val="24"/>
              </w:rPr>
              <w:t>型构件的室外涂漆工艺的通风净化亦可参照使用。</w:t>
            </w:r>
          </w:p>
        </w:tc>
        <w:tc>
          <w:tcPr>
            <w:tcW w:w="2295"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1范围 </w:t>
            </w:r>
            <w:r>
              <w:rPr>
                <w:rFonts w:ascii="仿宋" w:eastAsia="仿宋" w:hAnsi="仿宋" w:hint="eastAsia"/>
                <w:sz w:val="24"/>
              </w:rPr>
              <w:t>本标准规定了涂漆前处理工艺及其通风净化的通用安全技术要求。</w:t>
            </w:r>
          </w:p>
          <w:p w:rsidR="00CF0752" w:rsidRPr="001B6074" w:rsidRDefault="00CF0752" w:rsidP="00CF0752">
            <w:pPr>
              <w:jc w:val="left"/>
              <w:rPr>
                <w:rFonts w:ascii="仿宋" w:eastAsia="仿宋" w:hAnsi="仿宋"/>
                <w:sz w:val="24"/>
              </w:rPr>
            </w:pPr>
            <w:r>
              <w:rPr>
                <w:rFonts w:ascii="仿宋" w:eastAsia="仿宋" w:hAnsi="仿宋" w:hint="eastAsia"/>
                <w:sz w:val="24"/>
              </w:rPr>
              <w:t>本标准适用于涂漆前处理工艺及其通风净化系统的设计、安装、验收及使用。</w:t>
            </w:r>
          </w:p>
        </w:tc>
        <w:tc>
          <w:tcPr>
            <w:tcW w:w="2079"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1范围 </w:t>
            </w:r>
            <w:r>
              <w:rPr>
                <w:rFonts w:ascii="仿宋" w:eastAsia="仿宋" w:hAnsi="仿宋" w:hint="eastAsia"/>
                <w:sz w:val="24"/>
              </w:rPr>
              <w:t>本文件规定了涂装作业中前处理工艺和涂覆工艺及其通风的安全技术要求。</w:t>
            </w:r>
          </w:p>
          <w:p w:rsidR="00CF0752" w:rsidRPr="001B6074" w:rsidRDefault="00CF0752" w:rsidP="00CF0752">
            <w:pPr>
              <w:jc w:val="left"/>
              <w:rPr>
                <w:rFonts w:ascii="仿宋" w:eastAsia="仿宋" w:hAnsi="仿宋"/>
                <w:sz w:val="24"/>
              </w:rPr>
            </w:pPr>
            <w:r>
              <w:rPr>
                <w:rFonts w:ascii="仿宋" w:eastAsia="仿宋" w:hAnsi="仿宋" w:hint="eastAsia"/>
                <w:sz w:val="24"/>
              </w:rPr>
              <w:t>本文件适用于涂装作业中前处理工艺和涂覆工艺及其通风系统的设计、安装及使用。桥梁、建筑物、大型储罐、船舶等大型构件的室外涂漆的通风可参照使用。</w:t>
            </w:r>
          </w:p>
        </w:tc>
        <w:tc>
          <w:tcPr>
            <w:tcW w:w="2394"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hint="eastAsia"/>
                <w:sz w:val="24"/>
              </w:rPr>
              <w:t>本标准在“范围”明确包括前处理工艺和涂覆工艺。</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3</w:t>
            </w:r>
          </w:p>
        </w:tc>
        <w:tc>
          <w:tcPr>
            <w:tcW w:w="2233"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3术语和定义 </w:t>
            </w:r>
          </w:p>
          <w:p w:rsidR="00CF0752" w:rsidRPr="001B6074" w:rsidRDefault="00CF0752" w:rsidP="00CF0752">
            <w:pPr>
              <w:jc w:val="left"/>
              <w:rPr>
                <w:rFonts w:ascii="仿宋" w:eastAsia="仿宋" w:hAnsi="仿宋"/>
                <w:sz w:val="24"/>
              </w:rPr>
            </w:pPr>
            <w:r>
              <w:rPr>
                <w:rFonts w:ascii="仿宋" w:eastAsia="仿宋" w:hAnsi="仿宋"/>
                <w:sz w:val="24"/>
              </w:rPr>
              <w:t>3．1涂漆工艺</w:t>
            </w:r>
          </w:p>
          <w:p w:rsidR="00CF0752" w:rsidRPr="001B6074" w:rsidRDefault="00CF0752" w:rsidP="00CF0752">
            <w:pPr>
              <w:jc w:val="left"/>
              <w:rPr>
                <w:rFonts w:ascii="仿宋" w:eastAsia="仿宋" w:hAnsi="仿宋"/>
                <w:sz w:val="24"/>
              </w:rPr>
            </w:pPr>
            <w:r>
              <w:rPr>
                <w:rFonts w:ascii="仿宋" w:eastAsia="仿宋" w:hAnsi="仿宋" w:hint="eastAsia"/>
                <w:sz w:val="24"/>
              </w:rPr>
              <w:t>涂装作业中涂料涂覆的整个工艺过程。包括涂料的调配、工件的输送、各种方法的涂覆、干燥或固</w:t>
            </w:r>
            <w:r>
              <w:rPr>
                <w:rFonts w:ascii="仿宋" w:eastAsia="仿宋" w:hAnsi="仿宋"/>
                <w:sz w:val="24"/>
              </w:rPr>
              <w:t xml:space="preserve"> </w:t>
            </w:r>
            <w:r>
              <w:rPr>
                <w:rFonts w:ascii="仿宋" w:eastAsia="仿宋" w:hAnsi="仿宋" w:hint="eastAsia"/>
                <w:sz w:val="24"/>
              </w:rPr>
              <w:t>化、打磨和刮腻子等工序。</w:t>
            </w:r>
          </w:p>
        </w:tc>
        <w:tc>
          <w:tcPr>
            <w:tcW w:w="2295"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3.1  </w:t>
            </w:r>
          </w:p>
          <w:p w:rsidR="00CF0752" w:rsidRPr="001B6074" w:rsidRDefault="00CF0752" w:rsidP="00CF0752">
            <w:pPr>
              <w:jc w:val="left"/>
              <w:rPr>
                <w:rFonts w:ascii="仿宋" w:eastAsia="仿宋" w:hAnsi="仿宋"/>
                <w:sz w:val="24"/>
              </w:rPr>
            </w:pPr>
            <w:r>
              <w:rPr>
                <w:rFonts w:ascii="仿宋" w:eastAsia="仿宋" w:hAnsi="仿宋" w:hint="eastAsia"/>
                <w:sz w:val="24"/>
              </w:rPr>
              <w:t>涂漆前处理工艺</w:t>
            </w:r>
          </w:p>
          <w:p w:rsidR="00CF0752" w:rsidRPr="001B6074" w:rsidRDefault="00CF0752" w:rsidP="00CF0752">
            <w:pPr>
              <w:jc w:val="left"/>
              <w:rPr>
                <w:rFonts w:ascii="仿宋" w:eastAsia="仿宋" w:hAnsi="仿宋"/>
                <w:sz w:val="24"/>
              </w:rPr>
            </w:pPr>
            <w:r>
              <w:rPr>
                <w:rFonts w:ascii="仿宋" w:eastAsia="仿宋" w:hAnsi="仿宋" w:hint="eastAsia"/>
                <w:sz w:val="24"/>
              </w:rPr>
              <w:t>涂装作业中涂料施工前的整个工艺过程。包括工件的除锈、除油、化学预处理、除尘和除旧漆等工序。可分喷、抛丸及风动工具砂磨等的机械前处理；脱脂、酸洗、中和、表调、磷化、钝化、阳极氧化、硅烷化、清洗等工序的化学前处理及有机溶剂处理。</w:t>
            </w:r>
          </w:p>
        </w:tc>
        <w:tc>
          <w:tcPr>
            <w:tcW w:w="2079"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3术语和定义</w:t>
            </w:r>
          </w:p>
          <w:p w:rsidR="00CF0752" w:rsidRPr="001B6074" w:rsidRDefault="00CF0752" w:rsidP="00CF0752">
            <w:pPr>
              <w:jc w:val="left"/>
              <w:rPr>
                <w:rFonts w:ascii="仿宋" w:eastAsia="仿宋" w:hAnsi="仿宋"/>
                <w:sz w:val="24"/>
              </w:rPr>
            </w:pPr>
            <w:r>
              <w:rPr>
                <w:rFonts w:ascii="仿宋" w:eastAsia="仿宋" w:hAnsi="仿宋"/>
                <w:sz w:val="24"/>
              </w:rPr>
              <w:t>3．1涂漆工艺</w:t>
            </w:r>
          </w:p>
          <w:p w:rsidR="00CF0752" w:rsidRPr="001B6074" w:rsidRDefault="00CF0752" w:rsidP="00CF0752">
            <w:pPr>
              <w:jc w:val="left"/>
              <w:rPr>
                <w:rFonts w:ascii="仿宋" w:eastAsia="仿宋" w:hAnsi="仿宋"/>
                <w:sz w:val="24"/>
              </w:rPr>
            </w:pPr>
            <w:r>
              <w:rPr>
                <w:rFonts w:ascii="仿宋" w:eastAsia="仿宋" w:hAnsi="仿宋" w:hint="eastAsia"/>
                <w:sz w:val="24"/>
              </w:rPr>
              <w:t>涂漆工艺包括涂装作业中前处理工艺和涂覆工艺。</w:t>
            </w:r>
          </w:p>
          <w:p w:rsidR="00CF0752" w:rsidRPr="001B6074" w:rsidRDefault="00CF0752" w:rsidP="00CF0752">
            <w:pPr>
              <w:jc w:val="left"/>
              <w:rPr>
                <w:rFonts w:ascii="仿宋" w:eastAsia="仿宋" w:hAnsi="仿宋"/>
                <w:sz w:val="24"/>
              </w:rPr>
            </w:pPr>
            <w:r>
              <w:rPr>
                <w:rFonts w:ascii="仿宋" w:eastAsia="仿宋" w:hAnsi="仿宋" w:hint="eastAsia"/>
                <w:sz w:val="24"/>
              </w:rPr>
              <w:t>增加了“前处理工艺”、“个体通风”、“循环风”等的定义。</w:t>
            </w:r>
          </w:p>
        </w:tc>
        <w:tc>
          <w:tcPr>
            <w:tcW w:w="2394"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hint="eastAsia"/>
                <w:sz w:val="24"/>
              </w:rPr>
              <w:t>本标准重新定义了“涂漆工艺”，将其分为涂装作业中前处理工艺和涂覆工艺，完善了定义内容。另外查找相关标准和论著，增加了“前处理工艺”、“个体通风”、“循环风”等的定义。</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4</w:t>
            </w:r>
          </w:p>
        </w:tc>
        <w:tc>
          <w:tcPr>
            <w:tcW w:w="2233"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295"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5.4.7 </w:t>
            </w:r>
            <w:r>
              <w:rPr>
                <w:rFonts w:ascii="仿宋" w:eastAsia="仿宋" w:hAnsi="仿宋" w:hint="eastAsia"/>
                <w:sz w:val="24"/>
              </w:rPr>
              <w:t>采用氢氟酸作业场所，应设置具有明显标记的事故喷淋装置和洗眼用</w:t>
            </w:r>
            <w:r>
              <w:rPr>
                <w:rFonts w:ascii="仿宋" w:eastAsia="仿宋" w:hAnsi="仿宋" w:hint="eastAsia"/>
                <w:sz w:val="24"/>
              </w:rPr>
              <w:lastRenderedPageBreak/>
              <w:t>具。</w:t>
            </w:r>
          </w:p>
        </w:tc>
        <w:tc>
          <w:tcPr>
            <w:tcW w:w="2079"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lastRenderedPageBreak/>
              <w:t>4.1.7在液体毒性危害严重或具有</w:t>
            </w:r>
            <w:r>
              <w:rPr>
                <w:rFonts w:ascii="仿宋" w:eastAsia="仿宋" w:hAnsi="仿宋" w:hint="eastAsia"/>
                <w:sz w:val="24"/>
              </w:rPr>
              <w:t>化学灼伤的作业场所应设置洗眼</w:t>
            </w:r>
            <w:r>
              <w:rPr>
                <w:rFonts w:ascii="仿宋" w:eastAsia="仿宋" w:hAnsi="仿宋" w:hint="eastAsia"/>
                <w:sz w:val="24"/>
              </w:rPr>
              <w:lastRenderedPageBreak/>
              <w:t>器和淋洗器，淋洗器、洗眼器的服务半径不大于</w:t>
            </w:r>
            <w:r>
              <w:rPr>
                <w:rFonts w:ascii="仿宋" w:eastAsia="仿宋" w:hAnsi="仿宋"/>
                <w:sz w:val="24"/>
              </w:rPr>
              <w:t>15m，并设置标志标识。</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lastRenderedPageBreak/>
              <w:t>依据《化工企业安全卫生设计规定》</w:t>
            </w:r>
            <w:r>
              <w:rPr>
                <w:rFonts w:ascii="仿宋" w:eastAsia="仿宋" w:hAnsi="仿宋"/>
                <w:sz w:val="24"/>
              </w:rPr>
              <w:t>HG 20571，制定本条。</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lastRenderedPageBreak/>
              <w:t>5</w:t>
            </w:r>
          </w:p>
        </w:tc>
        <w:tc>
          <w:tcPr>
            <w:tcW w:w="2233"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5.1.2涂漆作业场所卫生</w:t>
            </w:r>
          </w:p>
        </w:tc>
        <w:tc>
          <w:tcPr>
            <w:tcW w:w="2295"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07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hint="eastAsia"/>
                <w:sz w:val="24"/>
              </w:rPr>
              <w:t>删除此节</w:t>
            </w:r>
          </w:p>
        </w:tc>
        <w:tc>
          <w:tcPr>
            <w:tcW w:w="2394"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hint="eastAsia"/>
                <w:sz w:val="24"/>
              </w:rPr>
              <w:t>本标准是安全技术要求，对于职业卫生方面规定总体提要求。</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6</w:t>
            </w:r>
          </w:p>
        </w:tc>
        <w:tc>
          <w:tcPr>
            <w:tcW w:w="2233"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6涂漆工艺通风净化 </w:t>
            </w:r>
          </w:p>
          <w:p w:rsidR="00CF0752" w:rsidRPr="001B6074" w:rsidRDefault="00CF0752" w:rsidP="00CF0752">
            <w:pPr>
              <w:jc w:val="left"/>
              <w:rPr>
                <w:rFonts w:ascii="仿宋" w:eastAsia="仿宋" w:hAnsi="仿宋"/>
                <w:sz w:val="24"/>
              </w:rPr>
            </w:pPr>
            <w:r>
              <w:rPr>
                <w:rFonts w:ascii="仿宋" w:eastAsia="仿宋" w:hAnsi="仿宋"/>
                <w:sz w:val="24"/>
              </w:rPr>
              <w:t xml:space="preserve">6．1  一般要求 </w:t>
            </w:r>
          </w:p>
          <w:p w:rsidR="00CF0752" w:rsidRPr="001B6074" w:rsidRDefault="00CF0752" w:rsidP="00CF0752">
            <w:pPr>
              <w:jc w:val="left"/>
              <w:rPr>
                <w:rFonts w:ascii="仿宋" w:eastAsia="仿宋" w:hAnsi="仿宋"/>
                <w:sz w:val="24"/>
              </w:rPr>
            </w:pPr>
            <w:r>
              <w:rPr>
                <w:rFonts w:ascii="仿宋" w:eastAsia="仿宋" w:hAnsi="仿宋"/>
                <w:sz w:val="24"/>
              </w:rPr>
              <w:t xml:space="preserve">6．1．1  </w:t>
            </w:r>
            <w:r>
              <w:rPr>
                <w:rFonts w:ascii="仿宋" w:eastAsia="仿宋" w:hAnsi="仿宋" w:hint="eastAsia"/>
                <w:sz w:val="24"/>
              </w:rPr>
              <w:t>为防止气体、烟、尘等有害物质在室内逸散，或当涂漆工艺和设备不固定或大面积涂漆作业放散</w:t>
            </w:r>
            <w:r>
              <w:rPr>
                <w:rFonts w:ascii="仿宋" w:eastAsia="仿宋" w:hAnsi="仿宋"/>
                <w:sz w:val="24"/>
              </w:rPr>
              <w:t xml:space="preserve"> </w:t>
            </w:r>
            <w:r>
              <w:rPr>
                <w:rFonts w:ascii="仿宋" w:eastAsia="仿宋" w:hAnsi="仿宋" w:hint="eastAsia"/>
                <w:sz w:val="24"/>
              </w:rPr>
              <w:t>面广，应首先采用局部排风。当不可能采用局部排风或采用局部排风仍达不到</w:t>
            </w:r>
            <w:r>
              <w:rPr>
                <w:rFonts w:ascii="仿宋" w:eastAsia="仿宋" w:hAnsi="仿宋"/>
                <w:sz w:val="24"/>
              </w:rPr>
              <w:t xml:space="preserve">5．1．2．1规定时，应采用 </w:t>
            </w:r>
            <w:r>
              <w:rPr>
                <w:rFonts w:ascii="仿宋" w:eastAsia="仿宋" w:hAnsi="仿宋" w:hint="eastAsia"/>
                <w:sz w:val="24"/>
              </w:rPr>
              <w:t>全面通风换气。</w:t>
            </w:r>
          </w:p>
        </w:tc>
        <w:tc>
          <w:tcPr>
            <w:tcW w:w="2295"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6　涂漆前处理通风净化</w:t>
            </w:r>
          </w:p>
          <w:p w:rsidR="00CF0752" w:rsidRPr="001B6074" w:rsidRDefault="00CF0752" w:rsidP="00CF0752">
            <w:pPr>
              <w:jc w:val="left"/>
              <w:rPr>
                <w:rFonts w:ascii="仿宋" w:eastAsia="仿宋" w:hAnsi="仿宋"/>
                <w:sz w:val="24"/>
              </w:rPr>
            </w:pPr>
            <w:r>
              <w:rPr>
                <w:rFonts w:ascii="仿宋" w:eastAsia="仿宋" w:hAnsi="仿宋"/>
                <w:sz w:val="24"/>
              </w:rPr>
              <w:t xml:space="preserve">6.1  </w:t>
            </w:r>
            <w:r>
              <w:rPr>
                <w:rFonts w:ascii="仿宋" w:eastAsia="仿宋" w:hAnsi="仿宋" w:hint="eastAsia"/>
                <w:sz w:val="24"/>
              </w:rPr>
              <w:t>一般要求</w:t>
            </w:r>
          </w:p>
          <w:p w:rsidR="00CF0752" w:rsidRPr="001B6074" w:rsidRDefault="00CF0752" w:rsidP="00CF0752">
            <w:pPr>
              <w:jc w:val="left"/>
              <w:rPr>
                <w:rFonts w:ascii="仿宋" w:eastAsia="仿宋" w:hAnsi="仿宋"/>
                <w:sz w:val="24"/>
              </w:rPr>
            </w:pPr>
            <w:r>
              <w:rPr>
                <w:rFonts w:ascii="仿宋" w:eastAsia="仿宋" w:hAnsi="仿宋"/>
                <w:sz w:val="24"/>
              </w:rPr>
              <w:t xml:space="preserve">6.1.1  为防止酸碱雾、溶剂蒸气、粉尘等有害物质在室内逸散，涂漆前处理应首先采用有利于局部排风的工艺和设备。当无法采用局部排风或采用局部排风后仍达不到5.1.11的规定时，应采用或增加全面通风。     </w:t>
            </w:r>
          </w:p>
        </w:tc>
        <w:tc>
          <w:tcPr>
            <w:tcW w:w="2079"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4.1.9  </w:t>
            </w:r>
            <w:r>
              <w:rPr>
                <w:rFonts w:ascii="仿宋" w:eastAsia="仿宋" w:hAnsi="仿宋" w:hint="eastAsia"/>
                <w:sz w:val="24"/>
              </w:rPr>
              <w:t>作业场所应优先采用局部排风，当无法采用局部排风或采用局部排风后仍不满足</w:t>
            </w:r>
            <w:r>
              <w:rPr>
                <w:rFonts w:ascii="仿宋" w:eastAsia="仿宋" w:hAnsi="仿宋"/>
                <w:sz w:val="24"/>
              </w:rPr>
              <w:t>GBZ 2.1职业接触限值时，采用个体通风或增加全面通风。</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规范条款语句，明确了作业场所应优先采用局部排风，当无法采用局部排风或采用局部排风后仍不满足</w:t>
            </w:r>
            <w:r>
              <w:rPr>
                <w:rFonts w:ascii="仿宋" w:eastAsia="仿宋" w:hAnsi="仿宋"/>
                <w:sz w:val="24"/>
              </w:rPr>
              <w:t>GBZ 2.1职业接触限值时，可以采用个体通风或增加全面通风。</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7</w:t>
            </w:r>
          </w:p>
        </w:tc>
        <w:tc>
          <w:tcPr>
            <w:tcW w:w="2233" w:type="dxa"/>
            <w:shd w:val="clear" w:color="auto" w:fill="auto"/>
            <w:vAlign w:val="center"/>
            <w:hideMark/>
          </w:tcPr>
          <w:p w:rsidR="00CF0752" w:rsidRPr="001B6074" w:rsidRDefault="00CF0752" w:rsidP="00CF0752">
            <w:pPr>
              <w:jc w:val="center"/>
              <w:rPr>
                <w:rFonts w:ascii="仿宋" w:eastAsia="仿宋" w:hAnsi="仿宋"/>
                <w:sz w:val="24"/>
              </w:rPr>
            </w:pPr>
            <w:r w:rsidRPr="001B6074">
              <w:rPr>
                <w:rFonts w:ascii="仿宋" w:eastAsia="仿宋" w:hAnsi="仿宋" w:hint="eastAsia"/>
                <w:sz w:val="24"/>
              </w:rPr>
              <w:t>--</w:t>
            </w:r>
          </w:p>
        </w:tc>
        <w:tc>
          <w:tcPr>
            <w:tcW w:w="2295" w:type="dxa"/>
            <w:shd w:val="clear" w:color="auto" w:fill="auto"/>
            <w:vAlign w:val="center"/>
            <w:hideMark/>
          </w:tcPr>
          <w:p w:rsidR="00CF0752" w:rsidRPr="001B6074" w:rsidRDefault="00CF0752" w:rsidP="00CF0752">
            <w:pPr>
              <w:jc w:val="center"/>
              <w:rPr>
                <w:rFonts w:ascii="仿宋" w:eastAsia="仿宋" w:hAnsi="仿宋"/>
                <w:sz w:val="24"/>
              </w:rPr>
            </w:pPr>
            <w:r w:rsidRPr="001B6074">
              <w:rPr>
                <w:rFonts w:ascii="仿宋" w:eastAsia="仿宋" w:hAnsi="仿宋" w:hint="eastAsia"/>
                <w:sz w:val="24"/>
              </w:rPr>
              <w:t>--</w:t>
            </w:r>
          </w:p>
        </w:tc>
        <w:tc>
          <w:tcPr>
            <w:tcW w:w="2079" w:type="dxa"/>
            <w:shd w:val="clear" w:color="auto" w:fill="auto"/>
            <w:vAlign w:val="center"/>
            <w:hideMark/>
          </w:tcPr>
          <w:p w:rsidR="00CF0752" w:rsidRPr="001B6074" w:rsidRDefault="00CF0752" w:rsidP="00CF0752">
            <w:pPr>
              <w:jc w:val="left"/>
              <w:rPr>
                <w:rFonts w:ascii="仿宋" w:eastAsia="仿宋" w:hAnsi="仿宋"/>
                <w:sz w:val="24"/>
              </w:rPr>
            </w:pPr>
            <w:r w:rsidRPr="001B6074">
              <w:rPr>
                <w:rFonts w:ascii="仿宋" w:eastAsia="仿宋" w:hAnsi="仿宋" w:hint="eastAsia"/>
                <w:sz w:val="24"/>
              </w:rPr>
              <w:t>4.3.1 设备检修中动火、进入受限空间、盲板抽堵、高处作业、吊装、临时用电等作业应符合GB 30871的有关规定。</w:t>
            </w:r>
          </w:p>
        </w:tc>
        <w:tc>
          <w:tcPr>
            <w:tcW w:w="2394" w:type="dxa"/>
            <w:shd w:val="clear" w:color="auto" w:fill="auto"/>
            <w:vAlign w:val="center"/>
            <w:hideMark/>
          </w:tcPr>
          <w:p w:rsidR="00CF0752" w:rsidRPr="001B6074" w:rsidRDefault="00CF0752" w:rsidP="00CF0752">
            <w:pPr>
              <w:rPr>
                <w:rFonts w:ascii="仿宋" w:eastAsia="仿宋" w:hAnsi="仿宋"/>
                <w:sz w:val="24"/>
              </w:rPr>
            </w:pPr>
            <w:r w:rsidRPr="001B6074">
              <w:rPr>
                <w:rFonts w:ascii="仿宋" w:eastAsia="仿宋" w:hAnsi="仿宋" w:hint="eastAsia"/>
                <w:sz w:val="24"/>
              </w:rPr>
              <w:t>涂漆作业涉及到设备检修中动火、进入受限空间等特殊作业。特殊作业应依据GB 30871开展。</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8</w:t>
            </w:r>
          </w:p>
        </w:tc>
        <w:tc>
          <w:tcPr>
            <w:tcW w:w="2233"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295"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5.1.17  </w:t>
            </w:r>
            <w:r>
              <w:rPr>
                <w:rFonts w:ascii="仿宋" w:eastAsia="仿宋" w:hAnsi="仿宋" w:hint="eastAsia"/>
                <w:sz w:val="24"/>
              </w:rPr>
              <w:t>涂漆前处理车间</w:t>
            </w:r>
            <w:r>
              <w:rPr>
                <w:rFonts w:ascii="仿宋" w:eastAsia="仿宋" w:hAnsi="仿宋"/>
                <w:sz w:val="24"/>
              </w:rPr>
              <w:t>(工段)的化学药品存放量不应超过两个工作班制的消耗用量。药品储存柜应靠近使用点。</w:t>
            </w:r>
          </w:p>
        </w:tc>
        <w:tc>
          <w:tcPr>
            <w:tcW w:w="2079"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5.1.4 </w:t>
            </w:r>
            <w:r>
              <w:rPr>
                <w:rFonts w:ascii="仿宋" w:eastAsia="仿宋" w:hAnsi="仿宋" w:hint="eastAsia"/>
                <w:sz w:val="24"/>
              </w:rPr>
              <w:t>前处理作业场所的化学药品存放量不应超过当班用量。化学品储存柜应靠近使用点。</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参考《建筑设计防火规范》</w:t>
            </w:r>
            <w:r>
              <w:rPr>
                <w:rFonts w:ascii="仿宋" w:eastAsia="仿宋" w:hAnsi="仿宋"/>
                <w:sz w:val="24"/>
              </w:rPr>
              <w:t>GB 50016，通过当班用量控制作业场所的储量。</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9</w:t>
            </w:r>
          </w:p>
        </w:tc>
        <w:tc>
          <w:tcPr>
            <w:tcW w:w="2233"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295"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5.7  </w:t>
            </w:r>
            <w:r>
              <w:rPr>
                <w:rFonts w:ascii="仿宋" w:eastAsia="仿宋" w:hAnsi="仿宋" w:hint="eastAsia"/>
                <w:sz w:val="24"/>
              </w:rPr>
              <w:t>有限空间内的涂漆前处理</w:t>
            </w:r>
          </w:p>
        </w:tc>
        <w:tc>
          <w:tcPr>
            <w:tcW w:w="207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hint="eastAsia"/>
                <w:sz w:val="24"/>
              </w:rPr>
              <w:t>删除此节</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相关内容已经在本标准的</w:t>
            </w:r>
            <w:r>
              <w:rPr>
                <w:rFonts w:ascii="仿宋" w:eastAsia="仿宋" w:hAnsi="仿宋"/>
                <w:sz w:val="24"/>
              </w:rPr>
              <w:t>4.3.1中规定。</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10</w:t>
            </w:r>
          </w:p>
        </w:tc>
        <w:tc>
          <w:tcPr>
            <w:tcW w:w="2233"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5.1.1.7 </w:t>
            </w:r>
            <w:r>
              <w:rPr>
                <w:rFonts w:ascii="仿宋" w:eastAsia="仿宋" w:hAnsi="仿宋" w:hint="eastAsia"/>
                <w:sz w:val="24"/>
              </w:rPr>
              <w:t>生产厂房的火灾危险性分类按照</w:t>
            </w:r>
            <w:r>
              <w:rPr>
                <w:rFonts w:ascii="仿宋" w:eastAsia="仿宋" w:hAnsi="仿宋"/>
                <w:sz w:val="24"/>
              </w:rPr>
              <w:t>GB50016－2006第3.1.1条规</w:t>
            </w:r>
            <w:r>
              <w:rPr>
                <w:rFonts w:ascii="仿宋" w:eastAsia="仿宋" w:hAnsi="仿宋" w:hint="eastAsia"/>
                <w:sz w:val="24"/>
              </w:rPr>
              <w:t>定执行。涂漆作业场所火灾危险性分</w:t>
            </w:r>
            <w:r>
              <w:rPr>
                <w:rFonts w:ascii="仿宋" w:eastAsia="仿宋" w:hAnsi="仿宋" w:hint="eastAsia"/>
                <w:sz w:val="24"/>
              </w:rPr>
              <w:lastRenderedPageBreak/>
              <w:t>类见表</w:t>
            </w:r>
            <w:r>
              <w:rPr>
                <w:rFonts w:ascii="仿宋" w:eastAsia="仿宋" w:hAnsi="仿宋"/>
                <w:sz w:val="24"/>
              </w:rPr>
              <w:t>1。</w:t>
            </w:r>
          </w:p>
        </w:tc>
        <w:tc>
          <w:tcPr>
            <w:tcW w:w="2295"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lastRenderedPageBreak/>
              <w:t>--</w:t>
            </w:r>
          </w:p>
        </w:tc>
        <w:tc>
          <w:tcPr>
            <w:tcW w:w="207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hint="eastAsia"/>
                <w:sz w:val="24"/>
              </w:rPr>
              <w:t>删除此节</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生产厂房的火灾危险性分类已经在《建筑设计防火规范》</w:t>
            </w:r>
            <w:r>
              <w:rPr>
                <w:rFonts w:ascii="仿宋" w:eastAsia="仿宋" w:hAnsi="仿宋"/>
                <w:sz w:val="24"/>
              </w:rPr>
              <w:t>GB 50016第3.1.1条规</w:t>
            </w:r>
            <w:r>
              <w:rPr>
                <w:rFonts w:ascii="仿宋" w:eastAsia="仿宋" w:hAnsi="仿宋" w:hint="eastAsia"/>
                <w:sz w:val="24"/>
              </w:rPr>
              <w:t>定，不需要在此赘述。</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lastRenderedPageBreak/>
              <w:t>11</w:t>
            </w:r>
          </w:p>
        </w:tc>
        <w:tc>
          <w:tcPr>
            <w:tcW w:w="2233"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5.1.4.1.2 </w:t>
            </w:r>
            <w:r>
              <w:rPr>
                <w:rFonts w:ascii="仿宋" w:eastAsia="仿宋" w:hAnsi="仿宋" w:hint="eastAsia"/>
                <w:sz w:val="24"/>
              </w:rPr>
              <w:t>涂漆作业场所允许存放一定量的涂料及辅料，但不应超过一个班的用量。存放涂料的中间仓库应靠外墙布置，并应采用耐火墙和耐火极限不低于</w:t>
            </w:r>
            <w:r>
              <w:rPr>
                <w:rFonts w:ascii="仿宋" w:eastAsia="仿宋" w:hAnsi="仿宋"/>
                <w:sz w:val="24"/>
              </w:rPr>
              <w:t>1.5h的不燃烧体楼板与其它部分隔开。</w:t>
            </w:r>
          </w:p>
        </w:tc>
        <w:tc>
          <w:tcPr>
            <w:tcW w:w="2295"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079"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6.2.1.2  </w:t>
            </w:r>
            <w:r>
              <w:rPr>
                <w:rFonts w:ascii="仿宋" w:eastAsia="仿宋" w:hAnsi="仿宋" w:hint="eastAsia"/>
                <w:sz w:val="24"/>
              </w:rPr>
              <w:t>涂覆作业场所存放的涂料及辅料应不超过当班用量。存放涂料的仓库应符合</w:t>
            </w:r>
            <w:r>
              <w:rPr>
                <w:rFonts w:ascii="仿宋" w:eastAsia="仿宋" w:hAnsi="仿宋"/>
                <w:sz w:val="24"/>
              </w:rPr>
              <w:t>GB 50016的有关规定。</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规范条款语句。</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12</w:t>
            </w:r>
          </w:p>
        </w:tc>
        <w:tc>
          <w:tcPr>
            <w:tcW w:w="2233"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5.2.4 </w:t>
            </w:r>
            <w:r>
              <w:rPr>
                <w:rFonts w:ascii="仿宋" w:eastAsia="仿宋" w:hAnsi="仿宋" w:hint="eastAsia"/>
                <w:sz w:val="24"/>
              </w:rPr>
              <w:t>无气喷涂装置中的各个部件均应按高压管件规定进行耐压试验和气密性试验，配套的高压软管除经上述试验合格外，管线布置时，其最小曲率半径宜不小于软管直径的</w:t>
            </w:r>
            <w:r>
              <w:rPr>
                <w:rFonts w:ascii="仿宋" w:eastAsia="仿宋" w:hAnsi="仿宋"/>
                <w:sz w:val="24"/>
              </w:rPr>
              <w:t>2.5倍。</w:t>
            </w:r>
          </w:p>
        </w:tc>
        <w:tc>
          <w:tcPr>
            <w:tcW w:w="2295"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079" w:type="dxa"/>
            <w:shd w:val="clear" w:color="auto" w:fill="auto"/>
            <w:vAlign w:val="center"/>
            <w:hideMark/>
          </w:tcPr>
          <w:p w:rsidR="00CF0752" w:rsidRPr="001B6074" w:rsidRDefault="00CF0752" w:rsidP="00CF0752">
            <w:pPr>
              <w:rPr>
                <w:rFonts w:ascii="仿宋" w:eastAsia="仿宋" w:hAnsi="仿宋"/>
                <w:spacing w:val="6"/>
                <w:sz w:val="24"/>
                <w:shd w:val="clear" w:color="auto" w:fill="FFFFFF"/>
              </w:rPr>
            </w:pPr>
            <w:r>
              <w:rPr>
                <w:rFonts w:ascii="仿宋" w:eastAsia="仿宋" w:hAnsi="仿宋"/>
                <w:sz w:val="24"/>
              </w:rPr>
              <w:t xml:space="preserve">6.4.5  </w:t>
            </w:r>
            <w:r>
              <w:rPr>
                <w:rFonts w:ascii="仿宋" w:eastAsia="仿宋" w:hAnsi="仿宋" w:hint="eastAsia"/>
                <w:sz w:val="24"/>
              </w:rPr>
              <w:t>混气喷涂、无气喷涂装置中的各个部件均应按高压管件规定进行耐压试验和气密性试验，不应用高压软管拽拉喷涂设备。高压软管使用时不应扭曲、缠绕、折弯，其表面出现穿孔、破裂、氧化变形等明显缺陷应立即更换。</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规范条款语句。明确高压软管立即更换的情形。</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13</w:t>
            </w:r>
          </w:p>
        </w:tc>
        <w:tc>
          <w:tcPr>
            <w:tcW w:w="2233"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5.1.2  </w:t>
            </w:r>
            <w:r>
              <w:rPr>
                <w:rFonts w:ascii="仿宋" w:eastAsia="仿宋" w:hAnsi="仿宋" w:hint="eastAsia"/>
                <w:sz w:val="24"/>
              </w:rPr>
              <w:t>涂漆作业场所卫生</w:t>
            </w:r>
          </w:p>
        </w:tc>
        <w:tc>
          <w:tcPr>
            <w:tcW w:w="2295"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07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hint="eastAsia"/>
                <w:sz w:val="24"/>
              </w:rPr>
              <w:t>删除此节</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本标准是安全技术要求，对于职业卫生方面规定总体提要求。</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14</w:t>
            </w:r>
          </w:p>
        </w:tc>
        <w:tc>
          <w:tcPr>
            <w:tcW w:w="2233"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5.1.3.6  </w:t>
            </w:r>
            <w:r>
              <w:rPr>
                <w:rFonts w:ascii="仿宋" w:eastAsia="仿宋" w:hAnsi="仿宋" w:hint="eastAsia"/>
                <w:sz w:val="24"/>
              </w:rPr>
              <w:t>涂漆区内爆炸性粉尘环境划为</w:t>
            </w:r>
            <w:r>
              <w:rPr>
                <w:rFonts w:ascii="仿宋" w:eastAsia="仿宋" w:hAnsi="仿宋"/>
                <w:sz w:val="24"/>
              </w:rPr>
              <w:t>11危险区域。</w:t>
            </w:r>
          </w:p>
        </w:tc>
        <w:tc>
          <w:tcPr>
            <w:tcW w:w="2295"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07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hint="eastAsia"/>
                <w:sz w:val="24"/>
              </w:rPr>
              <w:t>删除此条</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涂漆区内爆炸性粉尘环境划依据《爆炸危险环境电力装置设计规范》</w:t>
            </w:r>
            <w:r>
              <w:rPr>
                <w:rFonts w:ascii="仿宋" w:eastAsia="仿宋" w:hAnsi="仿宋"/>
                <w:sz w:val="24"/>
              </w:rPr>
              <w:t xml:space="preserve">GB 50058即可判定。  </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15</w:t>
            </w:r>
          </w:p>
        </w:tc>
        <w:tc>
          <w:tcPr>
            <w:tcW w:w="2233"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5.2 </w:t>
            </w:r>
            <w:r>
              <w:rPr>
                <w:rFonts w:ascii="仿宋" w:eastAsia="仿宋" w:hAnsi="仿宋" w:hint="eastAsia"/>
                <w:sz w:val="24"/>
              </w:rPr>
              <w:t>空气及无气喷涂</w:t>
            </w:r>
          </w:p>
        </w:tc>
        <w:tc>
          <w:tcPr>
            <w:tcW w:w="2295"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079"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6.4  </w:t>
            </w:r>
            <w:r>
              <w:rPr>
                <w:rFonts w:ascii="仿宋" w:eastAsia="仿宋" w:hAnsi="仿宋" w:hint="eastAsia"/>
                <w:sz w:val="24"/>
              </w:rPr>
              <w:t>空气、混气、无气喷涂安全</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增加混气喷涂安全内容。</w:t>
            </w:r>
          </w:p>
        </w:tc>
      </w:tr>
      <w:tr w:rsidR="00CF0752" w:rsidRPr="001B6074" w:rsidTr="00CF0752">
        <w:tc>
          <w:tcPr>
            <w:tcW w:w="569"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16</w:t>
            </w:r>
          </w:p>
        </w:tc>
        <w:tc>
          <w:tcPr>
            <w:tcW w:w="2233"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295" w:type="dxa"/>
            <w:shd w:val="clear" w:color="auto" w:fill="auto"/>
            <w:vAlign w:val="center"/>
            <w:hideMark/>
          </w:tcPr>
          <w:p w:rsidR="00CF0752" w:rsidRPr="001B6074" w:rsidRDefault="00CF0752" w:rsidP="00CF0752">
            <w:pPr>
              <w:jc w:val="center"/>
              <w:rPr>
                <w:rFonts w:ascii="仿宋" w:eastAsia="仿宋" w:hAnsi="仿宋"/>
                <w:sz w:val="24"/>
              </w:rPr>
            </w:pPr>
            <w:r>
              <w:rPr>
                <w:rFonts w:ascii="仿宋" w:eastAsia="仿宋" w:hAnsi="仿宋"/>
                <w:sz w:val="24"/>
              </w:rPr>
              <w:t>--</w:t>
            </w:r>
          </w:p>
        </w:tc>
        <w:tc>
          <w:tcPr>
            <w:tcW w:w="2079" w:type="dxa"/>
            <w:shd w:val="clear" w:color="auto" w:fill="auto"/>
            <w:vAlign w:val="center"/>
            <w:hideMark/>
          </w:tcPr>
          <w:p w:rsidR="00CF0752" w:rsidRPr="001B6074" w:rsidRDefault="00CF0752" w:rsidP="00CF0752">
            <w:pPr>
              <w:jc w:val="left"/>
              <w:rPr>
                <w:rFonts w:ascii="仿宋" w:eastAsia="仿宋" w:hAnsi="仿宋"/>
                <w:sz w:val="24"/>
              </w:rPr>
            </w:pPr>
            <w:r>
              <w:rPr>
                <w:rFonts w:ascii="仿宋" w:eastAsia="仿宋" w:hAnsi="仿宋"/>
                <w:sz w:val="24"/>
              </w:rPr>
              <w:t xml:space="preserve">8  </w:t>
            </w:r>
            <w:r>
              <w:rPr>
                <w:rFonts w:ascii="仿宋" w:eastAsia="仿宋" w:hAnsi="仿宋" w:hint="eastAsia"/>
                <w:sz w:val="24"/>
              </w:rPr>
              <w:t>安全管理</w:t>
            </w:r>
          </w:p>
        </w:tc>
        <w:tc>
          <w:tcPr>
            <w:tcW w:w="2394" w:type="dxa"/>
            <w:shd w:val="clear" w:color="auto" w:fill="auto"/>
            <w:vAlign w:val="center"/>
            <w:hideMark/>
          </w:tcPr>
          <w:p w:rsidR="00CF0752" w:rsidRPr="001B6074" w:rsidRDefault="00CF0752" w:rsidP="00CF0752">
            <w:pPr>
              <w:rPr>
                <w:rFonts w:ascii="仿宋" w:eastAsia="仿宋" w:hAnsi="仿宋"/>
                <w:sz w:val="24"/>
              </w:rPr>
            </w:pPr>
            <w:r>
              <w:rPr>
                <w:rFonts w:ascii="仿宋" w:eastAsia="仿宋" w:hAnsi="仿宋" w:hint="eastAsia"/>
                <w:sz w:val="24"/>
              </w:rPr>
              <w:t>“安全管理”是涂装作业安全必不可少的重要环节，本标准增加了安全管理内容。</w:t>
            </w:r>
          </w:p>
        </w:tc>
      </w:tr>
    </w:tbl>
    <w:p w:rsidR="00CF0752" w:rsidRDefault="00CF0752" w:rsidP="00CF0752">
      <w:pPr>
        <w:pStyle w:val="aff4"/>
        <w:spacing w:before="0" w:after="0" w:line="560" w:lineRule="exact"/>
        <w:ind w:firstLineChars="200" w:firstLine="640"/>
        <w:jc w:val="both"/>
        <w:rPr>
          <w:rFonts w:hAnsi="黑体"/>
          <w:szCs w:val="32"/>
        </w:rPr>
      </w:pPr>
      <w:r w:rsidRPr="00AA6032">
        <w:rPr>
          <w:rFonts w:hint="eastAsia"/>
          <w:szCs w:val="32"/>
        </w:rPr>
        <w:t>三、</w:t>
      </w:r>
      <w:r>
        <w:rPr>
          <w:rFonts w:hAnsi="黑体" w:hint="eastAsia"/>
          <w:szCs w:val="32"/>
        </w:rPr>
        <w:t>与有关法律、行政法规和其他强制性标准的关系，配套推荐性标准的制定情况</w:t>
      </w:r>
    </w:p>
    <w:p w:rsidR="00CF0752" w:rsidRDefault="00CF0752" w:rsidP="00CF0752">
      <w:pPr>
        <w:pStyle w:val="aff2"/>
        <w:spacing w:line="360" w:lineRule="auto"/>
        <w:ind w:firstLineChars="196" w:firstLine="627"/>
        <w:rPr>
          <w:rFonts w:ascii="仿宋_GB2312" w:eastAsia="仿宋_GB2312" w:hAnsi="宋体"/>
          <w:sz w:val="32"/>
          <w:szCs w:val="32"/>
        </w:rPr>
      </w:pPr>
      <w:r>
        <w:rPr>
          <w:rFonts w:ascii="仿宋_GB2312" w:eastAsia="仿宋_GB2312" w:hAnsi="宋体"/>
          <w:sz w:val="32"/>
          <w:szCs w:val="32"/>
        </w:rPr>
        <w:lastRenderedPageBreak/>
        <w:t>（1）本标准贯彻执行了国家的有关法律、法规</w:t>
      </w:r>
      <w:r>
        <w:rPr>
          <w:rFonts w:ascii="仿宋_GB2312" w:eastAsia="仿宋_GB2312" w:hAnsi="宋体" w:hint="eastAsia"/>
          <w:sz w:val="32"/>
          <w:szCs w:val="32"/>
        </w:rPr>
        <w:t>、标准</w:t>
      </w:r>
      <w:r>
        <w:rPr>
          <w:rFonts w:ascii="仿宋_GB2312" w:eastAsia="仿宋_GB2312" w:hAnsi="宋体"/>
          <w:sz w:val="32"/>
          <w:szCs w:val="32"/>
        </w:rPr>
        <w:t>。</w:t>
      </w:r>
    </w:p>
    <w:p w:rsidR="00CF0752" w:rsidRDefault="00CF0752" w:rsidP="00CF0752">
      <w:pPr>
        <w:pStyle w:val="aff2"/>
        <w:spacing w:line="360" w:lineRule="auto"/>
        <w:ind w:firstLineChars="196" w:firstLine="627"/>
        <w:rPr>
          <w:rFonts w:ascii="仿宋_GB2312" w:eastAsia="仿宋_GB2312" w:hAnsi="宋体"/>
          <w:sz w:val="32"/>
          <w:szCs w:val="32"/>
        </w:rPr>
      </w:pPr>
      <w:r>
        <w:rPr>
          <w:rFonts w:ascii="仿宋_GB2312" w:eastAsia="仿宋_GB2312" w:hAnsi="宋体"/>
          <w:sz w:val="32"/>
          <w:szCs w:val="32"/>
        </w:rPr>
        <w:t>（2）本标准按GB/T 1.1</w:t>
      </w:r>
      <w:r>
        <w:rPr>
          <w:rFonts w:ascii="仿宋_GB2312" w:eastAsia="仿宋_GB2312" w:hAnsi="宋体"/>
          <w:sz w:val="32"/>
          <w:szCs w:val="32"/>
        </w:rPr>
        <w:t>—</w:t>
      </w:r>
      <w:r>
        <w:rPr>
          <w:rFonts w:ascii="仿宋_GB2312" w:eastAsia="仿宋_GB2312" w:hAnsi="宋体"/>
          <w:sz w:val="32"/>
          <w:szCs w:val="32"/>
        </w:rPr>
        <w:t>2020《标准化工作导则  第1部分：标准的结构和编写》给出的规则编制。</w:t>
      </w:r>
    </w:p>
    <w:p w:rsidR="00CF0752" w:rsidRDefault="00CF0752" w:rsidP="00CF0752">
      <w:pPr>
        <w:pStyle w:val="aff2"/>
        <w:spacing w:line="360" w:lineRule="auto"/>
        <w:ind w:firstLineChars="196" w:firstLine="627"/>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 xml:space="preserve"> </w:t>
      </w:r>
      <w:r>
        <w:rPr>
          <w:rFonts w:ascii="仿宋_GB2312" w:eastAsia="仿宋_GB2312" w:hAnsi="宋体"/>
          <w:sz w:val="32"/>
          <w:szCs w:val="32"/>
        </w:rPr>
        <w:t>本标准具体条款所涉及的现行国家标准或直接引用，或参照原则，无原则分歧。</w:t>
      </w:r>
    </w:p>
    <w:p w:rsidR="00CF0752" w:rsidRDefault="00CF0752" w:rsidP="00CF0752">
      <w:pPr>
        <w:pStyle w:val="aff2"/>
        <w:spacing w:line="360" w:lineRule="auto"/>
        <w:ind w:firstLineChars="196" w:firstLine="627"/>
        <w:rPr>
          <w:rFonts w:ascii="仿宋_GB2312" w:eastAsia="仿宋_GB2312" w:hAnsi="宋体"/>
          <w:sz w:val="32"/>
          <w:szCs w:val="32"/>
        </w:rPr>
      </w:pPr>
      <w:r>
        <w:rPr>
          <w:rFonts w:ascii="仿宋_GB2312" w:eastAsia="仿宋_GB2312" w:hAnsi="宋体" w:hint="eastAsia"/>
          <w:sz w:val="32"/>
          <w:szCs w:val="32"/>
        </w:rPr>
        <w:t xml:space="preserve">（4） </w:t>
      </w:r>
      <w:r>
        <w:rPr>
          <w:rFonts w:ascii="仿宋_GB2312" w:eastAsia="仿宋_GB2312" w:hAnsi="宋体"/>
          <w:sz w:val="32"/>
          <w:szCs w:val="32"/>
        </w:rPr>
        <w:t>本标准是《涂装作业安全规程》系列国家标准之一，与该系列国家标准协调一致。</w:t>
      </w:r>
    </w:p>
    <w:p w:rsidR="00CF0752" w:rsidRPr="001B6074" w:rsidRDefault="00CF0752" w:rsidP="00CF0752">
      <w:pPr>
        <w:pStyle w:val="aff2"/>
        <w:spacing w:line="360" w:lineRule="auto"/>
        <w:ind w:firstLineChars="196" w:firstLine="627"/>
        <w:rPr>
          <w:rFonts w:ascii="仿宋_GB2312" w:eastAsia="仿宋_GB2312" w:hAnsi="宋体"/>
          <w:sz w:val="32"/>
          <w:szCs w:val="32"/>
        </w:rPr>
      </w:pPr>
      <w:r w:rsidRPr="001B6074">
        <w:rPr>
          <w:rFonts w:ascii="仿宋_GB2312" w:eastAsia="仿宋_GB2312" w:hAnsi="宋体" w:hint="eastAsia"/>
          <w:sz w:val="32"/>
          <w:szCs w:val="32"/>
        </w:rPr>
        <w:t>（5）不需要另外制定配套的推荐性标准。</w:t>
      </w:r>
    </w:p>
    <w:p w:rsidR="00CF0752" w:rsidRPr="001A7633" w:rsidRDefault="00CF0752" w:rsidP="00CF0752">
      <w:pPr>
        <w:pStyle w:val="aff4"/>
        <w:spacing w:before="0" w:after="0" w:line="560" w:lineRule="exact"/>
        <w:ind w:firstLineChars="200" w:firstLine="640"/>
        <w:jc w:val="both"/>
        <w:rPr>
          <w:rFonts w:ascii="仿宋_GB2312" w:eastAsia="仿宋_GB2312" w:hAnsi="宋体"/>
          <w:szCs w:val="32"/>
        </w:rPr>
      </w:pPr>
      <w:r>
        <w:rPr>
          <w:rFonts w:hAnsi="黑体" w:hint="eastAsia"/>
          <w:szCs w:val="32"/>
        </w:rPr>
        <w:t>四、</w:t>
      </w:r>
      <w:r w:rsidRPr="00AA6032">
        <w:rPr>
          <w:rFonts w:hint="eastAsia"/>
          <w:szCs w:val="32"/>
        </w:rPr>
        <w:t>与国际</w:t>
      </w:r>
      <w:r>
        <w:rPr>
          <w:rFonts w:hint="eastAsia"/>
          <w:szCs w:val="32"/>
        </w:rPr>
        <w:t>标准化组织</w:t>
      </w:r>
      <w:r w:rsidRPr="00AA6032">
        <w:rPr>
          <w:rFonts w:hint="eastAsia"/>
          <w:szCs w:val="32"/>
        </w:rPr>
        <w:t>、</w:t>
      </w:r>
      <w:r>
        <w:rPr>
          <w:rFonts w:hint="eastAsia"/>
          <w:szCs w:val="32"/>
        </w:rPr>
        <w:t>其他国家或者地区有关法律法规和标准</w:t>
      </w:r>
      <w:r w:rsidRPr="00AA6032">
        <w:rPr>
          <w:rFonts w:hint="eastAsia"/>
          <w:szCs w:val="32"/>
        </w:rPr>
        <w:t>的对比分析</w:t>
      </w:r>
    </w:p>
    <w:p w:rsidR="00CF0752" w:rsidRDefault="00CF0752" w:rsidP="00CF0752">
      <w:pPr>
        <w:pStyle w:val="aff2"/>
        <w:spacing w:line="560" w:lineRule="exact"/>
        <w:ind w:firstLine="640"/>
        <w:rPr>
          <w:rFonts w:ascii="仿宋_GB2312" w:eastAsia="仿宋_GB2312"/>
          <w:sz w:val="32"/>
          <w:szCs w:val="32"/>
        </w:rPr>
      </w:pPr>
      <w:r>
        <w:rPr>
          <w:rFonts w:ascii="仿宋_GB2312" w:eastAsia="仿宋_GB2312" w:hint="eastAsia"/>
          <w:sz w:val="32"/>
          <w:szCs w:val="32"/>
        </w:rPr>
        <w:t>由于经济水平、标准体系的不同，国际上和国外发达国家</w:t>
      </w:r>
      <w:r w:rsidRPr="005468A3">
        <w:rPr>
          <w:rFonts w:ascii="仿宋_GB2312" w:eastAsia="仿宋_GB2312" w:hint="eastAsia"/>
          <w:sz w:val="32"/>
          <w:szCs w:val="32"/>
        </w:rPr>
        <w:t>没有与我国涂装作业安全标准化组织相对应的国际标准化组织</w:t>
      </w:r>
      <w:r w:rsidRPr="00816568">
        <w:rPr>
          <w:rFonts w:ascii="仿宋_GB2312" w:eastAsia="仿宋_GB2312" w:hint="eastAsia"/>
          <w:sz w:val="32"/>
          <w:szCs w:val="32"/>
        </w:rPr>
        <w:t>。</w:t>
      </w:r>
      <w:r>
        <w:rPr>
          <w:rFonts w:ascii="仿宋_GB2312" w:eastAsia="仿宋_GB2312" w:hint="eastAsia"/>
          <w:sz w:val="32"/>
          <w:szCs w:val="32"/>
        </w:rPr>
        <w:t>国际、</w:t>
      </w:r>
      <w:r w:rsidRPr="005468A3">
        <w:rPr>
          <w:rFonts w:ascii="仿宋_GB2312" w:eastAsia="仿宋_GB2312" w:hint="eastAsia"/>
          <w:sz w:val="32"/>
          <w:szCs w:val="32"/>
        </w:rPr>
        <w:t>国外涂装作业安全的相关内容通常存在于防火、防爆、</w:t>
      </w:r>
      <w:r>
        <w:rPr>
          <w:rFonts w:ascii="仿宋_GB2312" w:eastAsia="仿宋_GB2312" w:hint="eastAsia"/>
          <w:sz w:val="32"/>
          <w:szCs w:val="32"/>
        </w:rPr>
        <w:t>使用危险材料的生产及作业、材料</w:t>
      </w:r>
      <w:r w:rsidRPr="005468A3">
        <w:rPr>
          <w:rFonts w:ascii="仿宋_GB2312" w:eastAsia="仿宋_GB2312" w:hint="eastAsia"/>
          <w:sz w:val="32"/>
          <w:szCs w:val="32"/>
        </w:rPr>
        <w:t>测试、设备测试验收、职业健康、工业安全等国家标准、协会或学会等类型的标准中</w:t>
      </w:r>
      <w:r>
        <w:rPr>
          <w:rFonts w:ascii="仿宋_GB2312" w:eastAsia="仿宋_GB2312" w:hint="eastAsia"/>
          <w:sz w:val="32"/>
          <w:szCs w:val="32"/>
        </w:rPr>
        <w:t>，如</w:t>
      </w:r>
      <w:r w:rsidRPr="009172DF">
        <w:rPr>
          <w:rFonts w:ascii="仿宋_GB2312" w:eastAsia="仿宋_GB2312" w:hint="eastAsia"/>
          <w:sz w:val="32"/>
          <w:szCs w:val="32"/>
        </w:rPr>
        <w:t>美国国家标准学会ANSI、美国防火协会NFPA、美国材料与试验协会ASTM</w:t>
      </w:r>
      <w:r>
        <w:rPr>
          <w:rFonts w:ascii="仿宋_GB2312" w:eastAsia="仿宋_GB2312" w:hint="eastAsia"/>
          <w:sz w:val="32"/>
          <w:szCs w:val="32"/>
        </w:rPr>
        <w:t>、</w:t>
      </w:r>
      <w:r w:rsidRPr="005468A3">
        <w:rPr>
          <w:rFonts w:ascii="仿宋_GB2312" w:eastAsia="仿宋_GB2312" w:hint="eastAsia"/>
          <w:sz w:val="32"/>
          <w:szCs w:val="32"/>
        </w:rPr>
        <w:t>英国标准学会</w:t>
      </w:r>
      <w:r>
        <w:rPr>
          <w:rFonts w:ascii="仿宋_GB2312" w:eastAsia="仿宋_GB2312" w:hint="eastAsia"/>
          <w:sz w:val="32"/>
          <w:szCs w:val="32"/>
        </w:rPr>
        <w:t>、</w:t>
      </w:r>
      <w:r w:rsidRPr="00FD109E">
        <w:rPr>
          <w:rFonts w:ascii="仿宋_GB2312" w:eastAsia="仿宋_GB2312" w:hint="eastAsia"/>
          <w:sz w:val="32"/>
          <w:szCs w:val="32"/>
        </w:rPr>
        <w:t>日本工业标准（JIS）</w:t>
      </w:r>
      <w:r>
        <w:rPr>
          <w:rFonts w:ascii="仿宋_GB2312" w:eastAsia="仿宋_GB2312" w:hint="eastAsia"/>
          <w:sz w:val="32"/>
          <w:szCs w:val="32"/>
        </w:rPr>
        <w:t>等标准中涉及了大量的涂装作业安全的内容。</w:t>
      </w:r>
    </w:p>
    <w:p w:rsidR="00CF0752" w:rsidRDefault="00CF0752" w:rsidP="00CF0752">
      <w:pPr>
        <w:pStyle w:val="aff2"/>
        <w:spacing w:line="560" w:lineRule="exact"/>
        <w:ind w:firstLine="640"/>
        <w:rPr>
          <w:rFonts w:ascii="仿宋_GB2312" w:eastAsia="仿宋_GB2312"/>
          <w:sz w:val="32"/>
          <w:szCs w:val="32"/>
        </w:rPr>
      </w:pPr>
      <w:r>
        <w:rPr>
          <w:rFonts w:ascii="仿宋_GB2312" w:eastAsia="仿宋_GB2312" w:hint="eastAsia"/>
          <w:sz w:val="32"/>
          <w:szCs w:val="32"/>
        </w:rPr>
        <w:t>我国《涂装作业安全规程》系列国家标在准制修订过程中参照较多有：美国</w:t>
      </w:r>
      <w:r w:rsidRPr="009172DF">
        <w:rPr>
          <w:rFonts w:ascii="仿宋_GB2312" w:eastAsia="仿宋_GB2312" w:hint="eastAsia"/>
          <w:sz w:val="32"/>
          <w:szCs w:val="32"/>
        </w:rPr>
        <w:t>NFPA 33《使用易燃或可燃材料喷涂作业标准》、NFPA34《使用可燃或易燃材料的浸涂作业标准》、NFPA 35 《有机涂料生产标准》</w:t>
      </w:r>
      <w:r>
        <w:rPr>
          <w:rFonts w:ascii="仿宋_GB2312" w:eastAsia="仿宋_GB2312" w:hint="eastAsia"/>
          <w:sz w:val="32"/>
          <w:szCs w:val="32"/>
        </w:rPr>
        <w:t>、</w:t>
      </w:r>
      <w:r w:rsidRPr="009172DF">
        <w:rPr>
          <w:rFonts w:ascii="仿宋_GB2312" w:eastAsia="仿宋_GB2312" w:hint="eastAsia"/>
          <w:sz w:val="32"/>
          <w:szCs w:val="32"/>
        </w:rPr>
        <w:t>NFPA 86《烘箱和熔炉标准》、BS EN 50050《潜在爆炸环境用电气设备.手持式静电喷涂设备》</w:t>
      </w:r>
      <w:r>
        <w:rPr>
          <w:rFonts w:ascii="仿宋_GB2312" w:eastAsia="仿宋_GB2312" w:hint="eastAsia"/>
          <w:sz w:val="32"/>
          <w:szCs w:val="32"/>
        </w:rPr>
        <w:t>、</w:t>
      </w:r>
      <w:r w:rsidRPr="00FD109E">
        <w:rPr>
          <w:rFonts w:ascii="仿宋_GB2312" w:eastAsia="仿宋_GB2312" w:hint="eastAsia"/>
          <w:sz w:val="32"/>
          <w:szCs w:val="32"/>
        </w:rPr>
        <w:t>JIS B 8415《工业燃烧炉通用安全规定》</w:t>
      </w:r>
      <w:r>
        <w:rPr>
          <w:rFonts w:ascii="仿宋_GB2312" w:eastAsia="仿宋_GB2312" w:hint="eastAsia"/>
          <w:sz w:val="32"/>
          <w:szCs w:val="32"/>
        </w:rPr>
        <w:t>等。</w:t>
      </w:r>
    </w:p>
    <w:p w:rsidR="00CF0752" w:rsidRDefault="00CF0752" w:rsidP="00CF0752">
      <w:pPr>
        <w:pStyle w:val="aff2"/>
        <w:spacing w:line="560" w:lineRule="exact"/>
        <w:ind w:firstLine="640"/>
        <w:rPr>
          <w:rFonts w:hAnsi="黑体"/>
          <w:szCs w:val="32"/>
        </w:rPr>
      </w:pPr>
      <w:r>
        <w:rPr>
          <w:rFonts w:ascii="仿宋_GB2312" w:eastAsia="仿宋_GB2312" w:hint="eastAsia"/>
          <w:sz w:val="32"/>
          <w:szCs w:val="32"/>
        </w:rPr>
        <w:lastRenderedPageBreak/>
        <w:t>本标准在编制过程中，未采用国际、国外标准。</w:t>
      </w:r>
      <w:r>
        <w:rPr>
          <w:rFonts w:ascii="仿宋_GB2312" w:eastAsia="仿宋_GB2312" w:hAnsi="宋体" w:hint="eastAsia"/>
          <w:sz w:val="32"/>
          <w:szCs w:val="32"/>
        </w:rPr>
        <w:t>参考了</w:t>
      </w:r>
      <w:r w:rsidRPr="00AA6032">
        <w:rPr>
          <w:rFonts w:ascii="仿宋_GB2312" w:eastAsia="仿宋_GB2312" w:hAnsi="宋体" w:hint="eastAsia"/>
          <w:sz w:val="32"/>
          <w:szCs w:val="32"/>
        </w:rPr>
        <w:t>美国国家标准NFPA33《易燃和可燃材料喷涂作业标准》（2021版），与NFPA33：2021版一致性程度为非等效。</w:t>
      </w:r>
    </w:p>
    <w:p w:rsidR="00CF0752" w:rsidRPr="001B6074" w:rsidRDefault="00CF0752" w:rsidP="00CF0752">
      <w:pPr>
        <w:pStyle w:val="aff4"/>
        <w:spacing w:before="0" w:after="0" w:line="560" w:lineRule="exact"/>
        <w:ind w:firstLineChars="200" w:firstLine="640"/>
        <w:jc w:val="both"/>
        <w:rPr>
          <w:rFonts w:hAnsi="黑体"/>
          <w:szCs w:val="32"/>
        </w:rPr>
      </w:pPr>
      <w:r w:rsidRPr="001B6074">
        <w:rPr>
          <w:rFonts w:hAnsi="黑体" w:hint="eastAsia"/>
          <w:szCs w:val="32"/>
        </w:rPr>
        <w:t>五、重大分歧意见的处理过程、处理意见及其依据</w:t>
      </w:r>
    </w:p>
    <w:p w:rsidR="00CF0752" w:rsidRPr="001B6074" w:rsidRDefault="00CF0752" w:rsidP="00CF0752">
      <w:pPr>
        <w:pStyle w:val="aff2"/>
        <w:spacing w:line="360" w:lineRule="auto"/>
        <w:ind w:firstLine="640"/>
        <w:rPr>
          <w:rFonts w:ascii="仿宋_GB2312" w:eastAsia="仿宋_GB2312" w:hAnsi="宋体"/>
          <w:sz w:val="32"/>
          <w:szCs w:val="32"/>
        </w:rPr>
      </w:pPr>
      <w:r w:rsidRPr="001B6074">
        <w:rPr>
          <w:rFonts w:ascii="仿宋_GB2312" w:eastAsia="仿宋_GB2312" w:hAnsi="宋体" w:hint="eastAsia"/>
          <w:sz w:val="32"/>
          <w:szCs w:val="32"/>
        </w:rPr>
        <w:t>本标准制定过程中无重大分歧和意见。</w:t>
      </w:r>
    </w:p>
    <w:p w:rsidR="00CF0752" w:rsidRPr="001B6074" w:rsidRDefault="00CF0752" w:rsidP="00CF0752">
      <w:pPr>
        <w:pStyle w:val="aff4"/>
        <w:spacing w:before="0" w:after="0" w:line="560" w:lineRule="exact"/>
        <w:ind w:firstLineChars="200" w:firstLine="640"/>
        <w:jc w:val="both"/>
        <w:rPr>
          <w:rFonts w:hAnsi="黑体"/>
          <w:szCs w:val="32"/>
        </w:rPr>
      </w:pPr>
      <w:r w:rsidRPr="00564447">
        <w:rPr>
          <w:rFonts w:hAnsi="黑体" w:hint="eastAsia"/>
          <w:szCs w:val="32"/>
        </w:rPr>
        <w:t>六、对强制性国家标准自发布日期至实施日期之间的过渡期的建议</w:t>
      </w:r>
      <w:r w:rsidRPr="001B6074">
        <w:rPr>
          <w:rFonts w:hAnsi="黑体" w:hint="eastAsia"/>
          <w:szCs w:val="32"/>
        </w:rPr>
        <w:t>及理由。</w:t>
      </w:r>
    </w:p>
    <w:p w:rsidR="00CF0752" w:rsidRDefault="00CF0752" w:rsidP="00CF0752">
      <w:pPr>
        <w:pStyle w:val="aff2"/>
        <w:spacing w:line="360" w:lineRule="auto"/>
        <w:ind w:firstLine="640"/>
        <w:rPr>
          <w:rFonts w:ascii="仿宋_GB2312" w:eastAsia="仿宋_GB2312" w:hAnsi="宋体"/>
          <w:sz w:val="32"/>
          <w:szCs w:val="32"/>
        </w:rPr>
      </w:pPr>
      <w:r>
        <w:rPr>
          <w:rFonts w:ascii="仿宋_GB2312" w:eastAsia="仿宋_GB2312" w:hAnsi="宋体" w:hint="eastAsia"/>
          <w:sz w:val="32"/>
          <w:szCs w:val="32"/>
        </w:rPr>
        <w:t>本标准是对</w:t>
      </w:r>
      <w:r w:rsidRPr="00816568">
        <w:rPr>
          <w:rFonts w:ascii="仿宋_GB2312" w:eastAsia="仿宋_GB2312" w:hAnsi="宋体" w:hint="eastAsia"/>
          <w:sz w:val="32"/>
          <w:szCs w:val="32"/>
        </w:rPr>
        <w:t>GB 6514—2008《涂装作业安全规程 涂漆工艺安全及其通风净化》</w:t>
      </w:r>
      <w:r>
        <w:rPr>
          <w:rFonts w:ascii="仿宋_GB2312" w:eastAsia="仿宋_GB2312" w:hAnsi="宋体" w:hint="eastAsia"/>
          <w:sz w:val="32"/>
          <w:szCs w:val="32"/>
        </w:rPr>
        <w:t>、GB 7692—2012《涂装作业安全规程  涂漆前处理工艺安全及其通风净化》2个标准的整合修订,修订后删除了</w:t>
      </w:r>
      <w:r w:rsidRPr="002249D2">
        <w:rPr>
          <w:rFonts w:ascii="仿宋_GB2312" w:eastAsia="仿宋_GB2312" w:hAnsi="宋体" w:hint="eastAsia"/>
          <w:sz w:val="32"/>
          <w:szCs w:val="32"/>
        </w:rPr>
        <w:t>GB6514—2008中涂漆作业场所火灾危险性分类、工作地点与室外温差限值、工作地点与室外温差限值、工作地点的冬季采暖空气温度、冬季辅助用室的温度、涂漆作业场所卫生特征级别、工作地点噪声声级的卫生限值的各项参数</w:t>
      </w:r>
      <w:r>
        <w:rPr>
          <w:rFonts w:ascii="仿宋_GB2312" w:eastAsia="仿宋_GB2312" w:hAnsi="宋体" w:hint="eastAsia"/>
          <w:sz w:val="32"/>
          <w:szCs w:val="32"/>
        </w:rPr>
        <w:t>等职业健康方面的内容</w:t>
      </w:r>
      <w:r w:rsidRPr="002249D2">
        <w:rPr>
          <w:rFonts w:ascii="仿宋_GB2312" w:eastAsia="仿宋_GB2312" w:hAnsi="宋体" w:hint="eastAsia"/>
          <w:sz w:val="32"/>
          <w:szCs w:val="32"/>
        </w:rPr>
        <w:t>；增加了混气喷涂工艺安全、调漆室通风、涂装常用有机溶剂爆炸上、下限</w:t>
      </w:r>
      <w:r>
        <w:rPr>
          <w:rFonts w:ascii="仿宋_GB2312" w:eastAsia="仿宋_GB2312" w:hAnsi="宋体" w:hint="eastAsia"/>
          <w:sz w:val="32"/>
          <w:szCs w:val="32"/>
        </w:rPr>
        <w:t>的内容；增加了安全管理，如人员教育培训、资质、应急预案、应急救援队伍等方面的内容。对涉及</w:t>
      </w:r>
      <w:r w:rsidRPr="00DE1875">
        <w:rPr>
          <w:rFonts w:ascii="仿宋_GB2312" w:eastAsia="仿宋_GB2312" w:hAnsi="宋体" w:hint="eastAsia"/>
          <w:sz w:val="32"/>
          <w:szCs w:val="32"/>
        </w:rPr>
        <w:t>涂装作业中前处理</w:t>
      </w:r>
      <w:r w:rsidRPr="00DE1875">
        <w:rPr>
          <w:rFonts w:ascii="仿宋_GB2312" w:eastAsia="仿宋_GB2312" w:hAnsi="宋体"/>
          <w:sz w:val="32"/>
          <w:szCs w:val="32"/>
        </w:rPr>
        <w:t>工艺</w:t>
      </w:r>
      <w:r w:rsidRPr="00DE1875">
        <w:rPr>
          <w:rFonts w:ascii="仿宋_GB2312" w:eastAsia="仿宋_GB2312" w:hAnsi="宋体" w:hint="eastAsia"/>
          <w:sz w:val="32"/>
          <w:szCs w:val="32"/>
        </w:rPr>
        <w:t>和涂覆工艺</w:t>
      </w:r>
      <w:r w:rsidRPr="00DE1875">
        <w:rPr>
          <w:rFonts w:ascii="仿宋_GB2312" w:eastAsia="仿宋_GB2312" w:hAnsi="宋体"/>
          <w:sz w:val="32"/>
          <w:szCs w:val="32"/>
        </w:rPr>
        <w:t>及其通风系统</w:t>
      </w:r>
      <w:r>
        <w:rPr>
          <w:rFonts w:ascii="仿宋_GB2312" w:eastAsia="仿宋_GB2312" w:hAnsi="宋体" w:hint="eastAsia"/>
          <w:sz w:val="32"/>
          <w:szCs w:val="32"/>
        </w:rPr>
        <w:t>的生产、使用单位及涂装行业的相关企业来说，标准新版本的实施会对企业原有的安全管理体系的某些方面有所提高，但并不需要企业改变原有的安全管理体系，基本不增加企业的成本。因此，标准新版本实施的条件是成熟的。建议按照正常的流程发布和实施。本标准实施过渡期建议如下:</w:t>
      </w:r>
      <w:r w:rsidRPr="002249D2">
        <w:rPr>
          <w:rFonts w:ascii="仿宋_GB2312" w:eastAsia="仿宋_GB2312" w:hAnsi="宋体" w:hint="eastAsia"/>
          <w:sz w:val="32"/>
          <w:szCs w:val="32"/>
        </w:rPr>
        <w:t xml:space="preserve"> </w:t>
      </w:r>
    </w:p>
    <w:p w:rsidR="00CF0752" w:rsidRDefault="00CF0752" w:rsidP="00CF0752">
      <w:pPr>
        <w:pStyle w:val="aff2"/>
        <w:spacing w:line="360" w:lineRule="auto"/>
        <w:ind w:firstLine="640"/>
        <w:rPr>
          <w:rFonts w:ascii="仿宋_GB2312" w:eastAsia="仿宋_GB2312" w:hAnsi="宋体"/>
          <w:sz w:val="32"/>
          <w:szCs w:val="32"/>
        </w:rPr>
      </w:pPr>
      <w:r>
        <w:rPr>
          <w:rFonts w:ascii="仿宋_GB2312" w:eastAsia="仿宋_GB2312" w:hAnsi="宋体" w:hint="eastAsia"/>
          <w:sz w:val="32"/>
          <w:szCs w:val="32"/>
        </w:rPr>
        <w:t>1)过渡期6-9个月。</w:t>
      </w:r>
    </w:p>
    <w:p w:rsidR="00CF0752" w:rsidRDefault="00CF0752" w:rsidP="00CF0752">
      <w:pPr>
        <w:pStyle w:val="aff2"/>
        <w:spacing w:line="360" w:lineRule="auto"/>
        <w:ind w:firstLine="640"/>
        <w:rPr>
          <w:rFonts w:ascii="仿宋_GB2312" w:eastAsia="仿宋_GB2312" w:hAnsi="宋体"/>
          <w:sz w:val="32"/>
          <w:szCs w:val="32"/>
        </w:rPr>
      </w:pPr>
      <w:r>
        <w:rPr>
          <w:rFonts w:ascii="仿宋_GB2312" w:eastAsia="仿宋_GB2312" w:hAnsi="宋体" w:hint="eastAsia"/>
          <w:sz w:val="32"/>
          <w:szCs w:val="32"/>
        </w:rPr>
        <w:lastRenderedPageBreak/>
        <w:t>2）</w:t>
      </w:r>
      <w:r w:rsidRPr="00816568">
        <w:rPr>
          <w:rFonts w:ascii="仿宋_GB2312" w:eastAsia="仿宋_GB2312" w:hAnsi="宋体" w:hint="eastAsia"/>
          <w:sz w:val="32"/>
          <w:szCs w:val="32"/>
        </w:rPr>
        <w:t>过渡期</w:t>
      </w:r>
      <w:r>
        <w:rPr>
          <w:rFonts w:ascii="仿宋_GB2312" w:eastAsia="仿宋_GB2312" w:hAnsi="宋体" w:hint="eastAsia"/>
          <w:sz w:val="32"/>
          <w:szCs w:val="32"/>
        </w:rPr>
        <w:t>之间，继续执行原标准</w:t>
      </w:r>
      <w:r w:rsidRPr="00816568">
        <w:rPr>
          <w:rFonts w:ascii="仿宋_GB2312" w:eastAsia="仿宋_GB2312" w:hAnsi="宋体" w:hint="eastAsia"/>
          <w:sz w:val="32"/>
          <w:szCs w:val="32"/>
        </w:rPr>
        <w:t>GB 6514—2008《涂装作业安全规程 涂漆工艺安全及其通风净化》</w:t>
      </w:r>
      <w:r>
        <w:rPr>
          <w:rFonts w:ascii="仿宋_GB2312" w:eastAsia="仿宋_GB2312" w:hAnsi="宋体" w:hint="eastAsia"/>
          <w:sz w:val="32"/>
          <w:szCs w:val="32"/>
        </w:rPr>
        <w:t>、GB 7692—2012《涂装作业安全规程  涂漆前处理工艺安全及其通风净化》，以保障广大</w:t>
      </w:r>
      <w:r>
        <w:rPr>
          <w:rFonts w:ascii="仿宋_GB2312" w:eastAsia="仿宋_GB2312" w:hAnsi="宋体"/>
          <w:sz w:val="32"/>
          <w:szCs w:val="32"/>
        </w:rPr>
        <w:t>涂装作业人员的生命安全</w:t>
      </w:r>
      <w:r>
        <w:rPr>
          <w:rFonts w:ascii="仿宋_GB2312" w:eastAsia="仿宋_GB2312" w:hAnsi="宋体" w:hint="eastAsia"/>
          <w:sz w:val="32"/>
          <w:szCs w:val="32"/>
        </w:rPr>
        <w:t>，</w:t>
      </w:r>
      <w:r>
        <w:rPr>
          <w:rFonts w:ascii="仿宋_GB2312" w:eastAsia="仿宋_GB2312" w:hAnsi="宋体"/>
          <w:sz w:val="32"/>
          <w:szCs w:val="32"/>
        </w:rPr>
        <w:t>减少事故发生。</w:t>
      </w:r>
    </w:p>
    <w:p w:rsidR="00CF0752" w:rsidRPr="00CF0752" w:rsidRDefault="00CF0752" w:rsidP="00CF0752">
      <w:pPr>
        <w:pStyle w:val="aff4"/>
        <w:spacing w:before="0" w:after="0" w:line="560" w:lineRule="exact"/>
        <w:ind w:firstLineChars="200" w:firstLine="640"/>
        <w:jc w:val="both"/>
        <w:rPr>
          <w:szCs w:val="32"/>
        </w:rPr>
      </w:pPr>
      <w:r w:rsidRPr="00CF0752">
        <w:rPr>
          <w:rFonts w:hint="eastAsia"/>
          <w:szCs w:val="32"/>
        </w:rPr>
        <w:t>七、与实施强制性国家标准有关的政策措施，包括标准实施的建议及依据</w:t>
      </w:r>
    </w:p>
    <w:p w:rsidR="00CF0752" w:rsidRDefault="00CF0752" w:rsidP="00CF0752">
      <w:pPr>
        <w:pStyle w:val="aff2"/>
        <w:spacing w:line="360" w:lineRule="auto"/>
        <w:ind w:firstLineChars="0" w:firstLine="0"/>
        <w:rPr>
          <w:rFonts w:ascii="仿宋_GB2312" w:eastAsia="仿宋_GB2312" w:hAnsi="宋体"/>
          <w:sz w:val="32"/>
          <w:szCs w:val="32"/>
        </w:rPr>
      </w:pPr>
      <w:r>
        <w:rPr>
          <w:rFonts w:ascii="黑体" w:eastAsia="黑体" w:cs="黑体" w:hint="eastAsia"/>
          <w:sz w:val="28"/>
          <w:szCs w:val="28"/>
        </w:rPr>
        <w:t xml:space="preserve"> </w:t>
      </w:r>
      <w:r>
        <w:rPr>
          <w:rFonts w:ascii="黑体" w:eastAsia="黑体" w:cs="黑体"/>
          <w:sz w:val="28"/>
          <w:szCs w:val="28"/>
        </w:rPr>
        <w:t xml:space="preserve">   </w:t>
      </w:r>
      <w:r>
        <w:rPr>
          <w:rFonts w:ascii="仿宋_GB2312" w:eastAsia="仿宋_GB2312" w:hAnsi="宋体" w:hint="eastAsia"/>
          <w:sz w:val="32"/>
          <w:szCs w:val="32"/>
        </w:rPr>
        <w:t>通过标准的宣贯促进标准的有效实施，通过国家标准化管理委员会、国家应急管理部、全国安标委的官网、微信公众号、通过技术交流、培训等渠道向</w:t>
      </w:r>
      <w:r w:rsidRPr="00DE1875">
        <w:rPr>
          <w:rFonts w:ascii="仿宋_GB2312" w:eastAsia="仿宋_GB2312" w:hAnsi="宋体" w:hint="eastAsia"/>
          <w:sz w:val="32"/>
          <w:szCs w:val="32"/>
        </w:rPr>
        <w:t>涂装作业中前处理</w:t>
      </w:r>
      <w:r w:rsidRPr="00DE1875">
        <w:rPr>
          <w:rFonts w:ascii="仿宋_GB2312" w:eastAsia="仿宋_GB2312" w:hAnsi="宋体"/>
          <w:sz w:val="32"/>
          <w:szCs w:val="32"/>
        </w:rPr>
        <w:t>工艺</w:t>
      </w:r>
      <w:r w:rsidRPr="00DE1875">
        <w:rPr>
          <w:rFonts w:ascii="仿宋_GB2312" w:eastAsia="仿宋_GB2312" w:hAnsi="宋体" w:hint="eastAsia"/>
          <w:sz w:val="32"/>
          <w:szCs w:val="32"/>
        </w:rPr>
        <w:t>和涂覆工艺</w:t>
      </w:r>
      <w:r w:rsidRPr="00DE1875">
        <w:rPr>
          <w:rFonts w:ascii="仿宋_GB2312" w:eastAsia="仿宋_GB2312" w:hAnsi="宋体"/>
          <w:sz w:val="32"/>
          <w:szCs w:val="32"/>
        </w:rPr>
        <w:t>及其通风系统</w:t>
      </w:r>
      <w:r>
        <w:rPr>
          <w:rFonts w:ascii="仿宋_GB2312" w:eastAsia="仿宋_GB2312" w:hAnsi="宋体" w:hint="eastAsia"/>
          <w:sz w:val="32"/>
          <w:szCs w:val="32"/>
        </w:rPr>
        <w:t>的生产、使用单位及涂装行业的相关企业进行宣传，使他们能了解本标准的相关规定。</w:t>
      </w:r>
    </w:p>
    <w:p w:rsidR="00CF0752" w:rsidRDefault="00CF0752" w:rsidP="00CF0752">
      <w:pPr>
        <w:pStyle w:val="aff2"/>
        <w:spacing w:line="360" w:lineRule="auto"/>
        <w:ind w:firstLine="640"/>
        <w:rPr>
          <w:rFonts w:ascii="仿宋_GB2312" w:eastAsia="仿宋_GB2312" w:hAnsi="宋体"/>
          <w:sz w:val="32"/>
          <w:szCs w:val="32"/>
        </w:rPr>
      </w:pPr>
      <w:r>
        <w:rPr>
          <w:rFonts w:ascii="仿宋_GB2312" w:eastAsia="仿宋_GB2312" w:hAnsi="宋体" w:hint="eastAsia"/>
          <w:sz w:val="32"/>
          <w:szCs w:val="32"/>
        </w:rPr>
        <w:t>本标准的实施将促进</w:t>
      </w:r>
      <w:r w:rsidRPr="00DE1875">
        <w:rPr>
          <w:rFonts w:ascii="仿宋_GB2312" w:eastAsia="仿宋_GB2312" w:hAnsi="宋体" w:hint="eastAsia"/>
          <w:sz w:val="32"/>
          <w:szCs w:val="32"/>
        </w:rPr>
        <w:t>涂装作业中前处理</w:t>
      </w:r>
      <w:r w:rsidRPr="00DE1875">
        <w:rPr>
          <w:rFonts w:ascii="仿宋_GB2312" w:eastAsia="仿宋_GB2312" w:hAnsi="宋体"/>
          <w:sz w:val="32"/>
          <w:szCs w:val="32"/>
        </w:rPr>
        <w:t>工艺</w:t>
      </w:r>
      <w:r w:rsidRPr="00DE1875">
        <w:rPr>
          <w:rFonts w:ascii="仿宋_GB2312" w:eastAsia="仿宋_GB2312" w:hAnsi="宋体" w:hint="eastAsia"/>
          <w:sz w:val="32"/>
          <w:szCs w:val="32"/>
        </w:rPr>
        <w:t>和涂覆工艺</w:t>
      </w:r>
      <w:r w:rsidRPr="00DE1875">
        <w:rPr>
          <w:rFonts w:ascii="仿宋_GB2312" w:eastAsia="仿宋_GB2312" w:hAnsi="宋体"/>
          <w:sz w:val="32"/>
          <w:szCs w:val="32"/>
        </w:rPr>
        <w:t>及其通风系统</w:t>
      </w:r>
      <w:r>
        <w:rPr>
          <w:rFonts w:ascii="仿宋_GB2312" w:eastAsia="仿宋_GB2312" w:hAnsi="宋体" w:hint="eastAsia"/>
          <w:sz w:val="32"/>
          <w:szCs w:val="32"/>
        </w:rPr>
        <w:t>更安全、更规范的生产和使用，保护涂装从业人员的安全。</w:t>
      </w:r>
    </w:p>
    <w:p w:rsidR="00CF0752" w:rsidRPr="002D692A" w:rsidRDefault="00CF0752" w:rsidP="00CF0752">
      <w:pPr>
        <w:pStyle w:val="aff2"/>
        <w:spacing w:line="360" w:lineRule="auto"/>
        <w:ind w:firstLine="640"/>
        <w:rPr>
          <w:rFonts w:ascii="仿宋_GB2312" w:eastAsia="仿宋_GB2312" w:hAnsi="宋体"/>
          <w:sz w:val="32"/>
          <w:szCs w:val="32"/>
        </w:rPr>
      </w:pPr>
      <w:r w:rsidRPr="001B6074">
        <w:rPr>
          <w:rFonts w:ascii="仿宋_GB2312" w:eastAsia="仿宋_GB2312" w:hAnsi="宋体" w:hint="eastAsia"/>
          <w:sz w:val="32"/>
          <w:szCs w:val="32"/>
        </w:rPr>
        <w:t>本标准实施的监督管理部门为各级应急管理部门。对违反本标准的行为应按照《中华人民共和国安全生产法》进行处理。</w:t>
      </w:r>
    </w:p>
    <w:p w:rsidR="00CF0752" w:rsidRPr="000F762E" w:rsidRDefault="00CF0752" w:rsidP="000F762E">
      <w:pPr>
        <w:pStyle w:val="aff4"/>
        <w:spacing w:before="0" w:after="0" w:line="560" w:lineRule="exact"/>
        <w:ind w:firstLineChars="200" w:firstLine="640"/>
        <w:jc w:val="both"/>
        <w:rPr>
          <w:szCs w:val="32"/>
        </w:rPr>
      </w:pPr>
      <w:r w:rsidRPr="000F762E">
        <w:rPr>
          <w:rFonts w:hint="eastAsia"/>
          <w:szCs w:val="32"/>
        </w:rPr>
        <w:t>八、是否需要对外通报的建议及理由</w:t>
      </w:r>
    </w:p>
    <w:p w:rsidR="00CF0752" w:rsidRDefault="00CF0752" w:rsidP="00CF0752">
      <w:pPr>
        <w:pStyle w:val="aff2"/>
        <w:spacing w:line="360" w:lineRule="auto"/>
        <w:ind w:firstLine="640"/>
        <w:rPr>
          <w:rFonts w:ascii="仿宋_GB2312" w:eastAsia="仿宋_GB2312" w:hAnsi="宋体"/>
          <w:sz w:val="32"/>
          <w:szCs w:val="32"/>
        </w:rPr>
      </w:pPr>
      <w:r w:rsidRPr="001A7633">
        <w:rPr>
          <w:rFonts w:ascii="仿宋_GB2312" w:eastAsia="仿宋_GB2312" w:hAnsi="宋体" w:hint="eastAsia"/>
          <w:sz w:val="32"/>
          <w:szCs w:val="32"/>
        </w:rPr>
        <w:t>建议不通报</w:t>
      </w:r>
      <w:r>
        <w:rPr>
          <w:rFonts w:ascii="仿宋_GB2312" w:eastAsia="仿宋_GB2312" w:hAnsi="宋体" w:hint="eastAsia"/>
          <w:sz w:val="32"/>
          <w:szCs w:val="32"/>
        </w:rPr>
        <w:t>。因为本标准</w:t>
      </w:r>
      <w:r w:rsidRPr="001A7633">
        <w:rPr>
          <w:rFonts w:ascii="仿宋_GB2312" w:eastAsia="仿宋_GB2312" w:hAnsi="宋体" w:hint="eastAsia"/>
          <w:sz w:val="32"/>
          <w:szCs w:val="32"/>
        </w:rPr>
        <w:t>不涉及具体产品</w:t>
      </w:r>
      <w:r>
        <w:rPr>
          <w:rFonts w:ascii="仿宋_GB2312" w:eastAsia="仿宋_GB2312" w:hAnsi="宋体" w:hint="eastAsia"/>
          <w:sz w:val="32"/>
          <w:szCs w:val="32"/>
        </w:rPr>
        <w:t>、不涉及</w:t>
      </w:r>
      <w:r w:rsidRPr="00821653">
        <w:rPr>
          <w:rFonts w:ascii="仿宋_GB2312" w:eastAsia="仿宋_GB2312" w:hAnsi="宋体" w:hint="eastAsia"/>
          <w:sz w:val="32"/>
          <w:szCs w:val="32"/>
        </w:rPr>
        <w:t>贸易壁垒</w:t>
      </w:r>
      <w:r w:rsidRPr="001A7633">
        <w:rPr>
          <w:rFonts w:ascii="仿宋_GB2312" w:eastAsia="仿宋_GB2312" w:hAnsi="宋体" w:hint="eastAsia"/>
          <w:sz w:val="32"/>
          <w:szCs w:val="32"/>
        </w:rPr>
        <w:t>。</w:t>
      </w:r>
    </w:p>
    <w:p w:rsidR="00CF0752" w:rsidRPr="000F762E" w:rsidRDefault="00CF0752" w:rsidP="000F762E">
      <w:pPr>
        <w:pStyle w:val="aff4"/>
        <w:spacing w:before="0" w:after="0" w:line="560" w:lineRule="exact"/>
        <w:ind w:firstLineChars="200" w:firstLine="640"/>
        <w:jc w:val="both"/>
        <w:rPr>
          <w:szCs w:val="32"/>
        </w:rPr>
      </w:pPr>
      <w:r w:rsidRPr="000F762E">
        <w:rPr>
          <w:rFonts w:hint="eastAsia"/>
          <w:szCs w:val="32"/>
        </w:rPr>
        <w:t>九、废止现行有关标准的建议</w:t>
      </w:r>
    </w:p>
    <w:p w:rsidR="00CF0752" w:rsidRDefault="00CF0752" w:rsidP="00CF0752">
      <w:pPr>
        <w:adjustRightInd w:val="0"/>
        <w:snapToGrid w:val="0"/>
        <w:spacing w:line="360" w:lineRule="auto"/>
        <w:ind w:firstLineChars="200" w:firstLine="640"/>
        <w:rPr>
          <w:rFonts w:ascii="黑体" w:eastAsia="黑体" w:cs="黑体"/>
          <w:sz w:val="32"/>
          <w:szCs w:val="32"/>
        </w:rPr>
      </w:pPr>
      <w:r>
        <w:rPr>
          <w:rFonts w:ascii="仿宋_GB2312" w:eastAsia="仿宋_GB2312" w:hAnsi="宋体" w:hint="eastAsia"/>
          <w:sz w:val="32"/>
          <w:szCs w:val="32"/>
        </w:rPr>
        <w:t>本标准</w:t>
      </w:r>
      <w:r w:rsidRPr="00DE1875">
        <w:rPr>
          <w:rFonts w:ascii="仿宋_GB2312" w:eastAsia="仿宋_GB2312" w:hAnsi="宋体" w:hint="eastAsia"/>
          <w:sz w:val="32"/>
          <w:szCs w:val="32"/>
        </w:rPr>
        <w:t>1986年首次发布为GB 6514</w:t>
      </w:r>
      <w:r w:rsidRPr="00DE1875">
        <w:rPr>
          <w:rFonts w:ascii="仿宋_GB2312" w:eastAsia="仿宋_GB2312" w:hAnsi="宋体"/>
          <w:sz w:val="32"/>
          <w:szCs w:val="32"/>
        </w:rPr>
        <w:t>—</w:t>
      </w:r>
      <w:r w:rsidRPr="00DE1875">
        <w:rPr>
          <w:rFonts w:ascii="仿宋_GB2312" w:eastAsia="仿宋_GB2312" w:hAnsi="宋体" w:hint="eastAsia"/>
          <w:sz w:val="32"/>
          <w:szCs w:val="32"/>
        </w:rPr>
        <w:t>1986；1995</w:t>
      </w:r>
      <w:r>
        <w:rPr>
          <w:rFonts w:ascii="仿宋_GB2312" w:eastAsia="仿宋_GB2312" w:hAnsi="宋体" w:hint="eastAsia"/>
          <w:sz w:val="32"/>
          <w:szCs w:val="32"/>
        </w:rPr>
        <w:t>年第一</w:t>
      </w:r>
      <w:r w:rsidRPr="00DE1875">
        <w:rPr>
          <w:rFonts w:ascii="仿宋_GB2312" w:eastAsia="仿宋_GB2312" w:hAnsi="宋体" w:hint="eastAsia"/>
          <w:sz w:val="32"/>
          <w:szCs w:val="32"/>
        </w:rPr>
        <w:t>次</w:t>
      </w:r>
      <w:r>
        <w:rPr>
          <w:rFonts w:ascii="仿宋_GB2312" w:eastAsia="仿宋_GB2312" w:hAnsi="宋体" w:hint="eastAsia"/>
          <w:sz w:val="32"/>
          <w:szCs w:val="32"/>
        </w:rPr>
        <w:t>修订</w:t>
      </w:r>
      <w:r w:rsidRPr="00DE1875">
        <w:rPr>
          <w:rFonts w:ascii="仿宋_GB2312" w:eastAsia="仿宋_GB2312" w:hAnsi="宋体" w:hint="eastAsia"/>
          <w:sz w:val="32"/>
          <w:szCs w:val="32"/>
        </w:rPr>
        <w:t>，并入了GB 6515-1986《涂装作业安全规程 涂漆工艺通风净化》的内容；2008</w:t>
      </w:r>
      <w:r>
        <w:rPr>
          <w:rFonts w:ascii="仿宋_GB2312" w:eastAsia="仿宋_GB2312" w:hAnsi="宋体" w:hint="eastAsia"/>
          <w:sz w:val="32"/>
          <w:szCs w:val="32"/>
        </w:rPr>
        <w:t>年第二</w:t>
      </w:r>
      <w:r w:rsidRPr="00DE1875">
        <w:rPr>
          <w:rFonts w:ascii="仿宋_GB2312" w:eastAsia="仿宋_GB2312" w:hAnsi="宋体" w:hint="eastAsia"/>
          <w:sz w:val="32"/>
          <w:szCs w:val="32"/>
        </w:rPr>
        <w:t>次</w:t>
      </w:r>
      <w:r>
        <w:rPr>
          <w:rFonts w:ascii="仿宋_GB2312" w:eastAsia="仿宋_GB2312" w:hAnsi="宋体" w:hint="eastAsia"/>
          <w:sz w:val="32"/>
          <w:szCs w:val="32"/>
        </w:rPr>
        <w:t>修订</w:t>
      </w:r>
      <w:r w:rsidRPr="00DE1875">
        <w:rPr>
          <w:rFonts w:ascii="仿宋_GB2312" w:eastAsia="仿宋_GB2312" w:hAnsi="宋体" w:hint="eastAsia"/>
          <w:sz w:val="32"/>
          <w:szCs w:val="32"/>
        </w:rPr>
        <w:t>；</w:t>
      </w:r>
      <w:r>
        <w:rPr>
          <w:rFonts w:ascii="仿宋_GB2312" w:eastAsia="仿宋_GB2312" w:hAnsi="宋体" w:hint="eastAsia"/>
          <w:sz w:val="32"/>
          <w:szCs w:val="32"/>
        </w:rPr>
        <w:t>本次为第三</w:t>
      </w:r>
      <w:r w:rsidRPr="00DE1875">
        <w:rPr>
          <w:rFonts w:ascii="仿宋_GB2312" w:eastAsia="仿宋_GB2312" w:hAnsi="宋体" w:hint="eastAsia"/>
          <w:sz w:val="32"/>
          <w:szCs w:val="32"/>
        </w:rPr>
        <w:t>次</w:t>
      </w:r>
      <w:r>
        <w:rPr>
          <w:rFonts w:ascii="仿宋_GB2312" w:eastAsia="仿宋_GB2312" w:hAnsi="宋体" w:hint="eastAsia"/>
          <w:sz w:val="32"/>
          <w:szCs w:val="32"/>
        </w:rPr>
        <w:t>修订</w:t>
      </w:r>
      <w:r w:rsidRPr="00DE1875">
        <w:rPr>
          <w:rFonts w:ascii="仿宋_GB2312" w:eastAsia="仿宋_GB2312" w:hAnsi="宋体" w:hint="eastAsia"/>
          <w:sz w:val="32"/>
          <w:szCs w:val="32"/>
        </w:rPr>
        <w:t xml:space="preserve">，并入了GB 7692-2012《涂装作业安全规程 涂漆前处理工艺安全及其通风净化》的内容（GB 7692-2012的历次版本发布情况为：GB 7692-1987、GB </w:t>
      </w:r>
      <w:r w:rsidRPr="00DE1875">
        <w:rPr>
          <w:rFonts w:ascii="仿宋_GB2312" w:eastAsia="仿宋_GB2312" w:hAnsi="宋体" w:hint="eastAsia"/>
          <w:sz w:val="32"/>
          <w:szCs w:val="32"/>
        </w:rPr>
        <w:lastRenderedPageBreak/>
        <w:t>7692-1999（并入了GB 7693-1987《涂装作业安全规程 涂漆前处理工艺通风净化》的内容）、GB 7692—2012）。</w:t>
      </w:r>
      <w:r>
        <w:rPr>
          <w:rFonts w:ascii="仿宋_GB2312" w:eastAsia="仿宋_GB2312" w:hAnsi="宋体" w:hint="eastAsia"/>
          <w:sz w:val="32"/>
          <w:szCs w:val="32"/>
        </w:rPr>
        <w:t>建议废止</w:t>
      </w:r>
      <w:r w:rsidRPr="00DE1875">
        <w:rPr>
          <w:rFonts w:ascii="仿宋_GB2312" w:eastAsia="仿宋_GB2312" w:hAnsi="宋体" w:hint="eastAsia"/>
          <w:sz w:val="32"/>
          <w:szCs w:val="32"/>
        </w:rPr>
        <w:t>GB 6514</w:t>
      </w:r>
      <w:r w:rsidRPr="00DE1875">
        <w:rPr>
          <w:rFonts w:ascii="仿宋_GB2312" w:eastAsia="仿宋_GB2312" w:hAnsi="宋体"/>
          <w:sz w:val="32"/>
          <w:szCs w:val="32"/>
        </w:rPr>
        <w:t>—</w:t>
      </w:r>
      <w:r>
        <w:rPr>
          <w:rFonts w:ascii="仿宋_GB2312" w:eastAsia="仿宋_GB2312" w:hAnsi="宋体" w:hint="eastAsia"/>
          <w:sz w:val="32"/>
          <w:szCs w:val="32"/>
        </w:rPr>
        <w:t>2008版和</w:t>
      </w:r>
      <w:r w:rsidRPr="00DE1875">
        <w:rPr>
          <w:rFonts w:ascii="仿宋_GB2312" w:eastAsia="仿宋_GB2312" w:hAnsi="宋体" w:hint="eastAsia"/>
          <w:sz w:val="32"/>
          <w:szCs w:val="32"/>
        </w:rPr>
        <w:t>GB 7692—2012</w:t>
      </w:r>
      <w:r>
        <w:rPr>
          <w:rFonts w:ascii="仿宋_GB2312" w:eastAsia="仿宋_GB2312" w:hAnsi="宋体" w:hint="eastAsia"/>
          <w:sz w:val="32"/>
          <w:szCs w:val="32"/>
        </w:rPr>
        <w:t>版标准。</w:t>
      </w:r>
    </w:p>
    <w:p w:rsidR="00CF0752" w:rsidRPr="000F762E" w:rsidRDefault="00CF0752" w:rsidP="000F762E">
      <w:pPr>
        <w:pStyle w:val="aff4"/>
        <w:spacing w:before="0" w:after="0" w:line="560" w:lineRule="exact"/>
        <w:ind w:firstLineChars="200" w:firstLine="640"/>
        <w:jc w:val="both"/>
        <w:rPr>
          <w:szCs w:val="32"/>
        </w:rPr>
      </w:pPr>
      <w:r w:rsidRPr="000F762E">
        <w:rPr>
          <w:rFonts w:hint="eastAsia"/>
          <w:szCs w:val="32"/>
        </w:rPr>
        <w:t>十、涉及专利的有关说明</w:t>
      </w:r>
    </w:p>
    <w:p w:rsidR="00CF0752" w:rsidRDefault="00CF0752" w:rsidP="00CF0752">
      <w:pPr>
        <w:pStyle w:val="aff2"/>
        <w:spacing w:line="360" w:lineRule="auto"/>
        <w:ind w:firstLineChars="0" w:firstLine="0"/>
        <w:rPr>
          <w:rFonts w:ascii="黑体" w:eastAsia="黑体" w:cs="黑体"/>
          <w:sz w:val="32"/>
          <w:szCs w:val="32"/>
        </w:rPr>
      </w:pPr>
      <w:r>
        <w:rPr>
          <w:rFonts w:ascii="仿宋_GB2312" w:eastAsia="仿宋_GB2312" w:hAnsi="宋体" w:hint="eastAsia"/>
          <w:sz w:val="32"/>
          <w:szCs w:val="32"/>
        </w:rPr>
        <w:t xml:space="preserve">    本标准不涉及专利。</w:t>
      </w:r>
    </w:p>
    <w:p w:rsidR="00CF0752" w:rsidRPr="000F762E" w:rsidRDefault="00CF0752" w:rsidP="000F762E">
      <w:pPr>
        <w:pStyle w:val="aff4"/>
        <w:spacing w:before="0" w:after="0" w:line="560" w:lineRule="exact"/>
        <w:ind w:firstLineChars="200" w:firstLine="640"/>
        <w:jc w:val="both"/>
        <w:rPr>
          <w:szCs w:val="32"/>
        </w:rPr>
      </w:pPr>
      <w:r w:rsidRPr="000F762E">
        <w:rPr>
          <w:rFonts w:hint="eastAsia"/>
          <w:szCs w:val="32"/>
        </w:rPr>
        <w:t>十一、标准所涉及的产品、过程或者服务目录</w:t>
      </w:r>
    </w:p>
    <w:p w:rsidR="00CF0752" w:rsidRDefault="00CF0752" w:rsidP="00CF0752">
      <w:pPr>
        <w:pStyle w:val="aff2"/>
        <w:spacing w:line="360" w:lineRule="auto"/>
        <w:ind w:firstLine="640"/>
        <w:rPr>
          <w:rFonts w:ascii="仿宋_GB2312" w:eastAsia="仿宋_GB2312" w:hAnsi="宋体"/>
          <w:sz w:val="32"/>
          <w:szCs w:val="32"/>
        </w:rPr>
      </w:pPr>
      <w:r w:rsidRPr="00BC3C4E">
        <w:rPr>
          <w:rFonts w:ascii="仿宋_GB2312" w:eastAsia="仿宋_GB2312" w:hAnsi="宋体" w:hint="eastAsia"/>
          <w:sz w:val="32"/>
          <w:szCs w:val="32"/>
        </w:rPr>
        <w:t>本标准不涉及产品、过程和服务目录。</w:t>
      </w:r>
    </w:p>
    <w:p w:rsidR="00CF0752" w:rsidRPr="000F762E" w:rsidRDefault="00CF0752" w:rsidP="000F762E">
      <w:pPr>
        <w:pStyle w:val="aff4"/>
        <w:spacing w:before="0" w:after="0" w:line="560" w:lineRule="exact"/>
        <w:ind w:firstLineChars="200" w:firstLine="640"/>
        <w:jc w:val="both"/>
        <w:rPr>
          <w:szCs w:val="32"/>
        </w:rPr>
      </w:pPr>
      <w:r w:rsidRPr="000F762E">
        <w:rPr>
          <w:rFonts w:hint="eastAsia"/>
          <w:szCs w:val="32"/>
        </w:rPr>
        <w:t>十二、其他应予以说明的事项</w:t>
      </w:r>
    </w:p>
    <w:p w:rsidR="00CF0752" w:rsidRPr="008E10B3" w:rsidRDefault="00CF0752" w:rsidP="00CF0752">
      <w:pPr>
        <w:pStyle w:val="aff2"/>
        <w:spacing w:line="360" w:lineRule="auto"/>
        <w:ind w:firstLine="640"/>
        <w:rPr>
          <w:rFonts w:ascii="仿宋_GB2312" w:eastAsia="仿宋_GB2312" w:hAnsi="宋体"/>
          <w:sz w:val="32"/>
          <w:szCs w:val="32"/>
        </w:rPr>
      </w:pPr>
      <w:r w:rsidRPr="00BC3C4E">
        <w:rPr>
          <w:rFonts w:ascii="仿宋_GB2312" w:eastAsia="仿宋_GB2312" w:hAnsi="宋体" w:hint="eastAsia"/>
          <w:sz w:val="32"/>
          <w:szCs w:val="32"/>
        </w:rPr>
        <w:t>本标准编制过程中，得到了全国安全生产标准化技术委员会涂装作业分技术委员会、深圳国技仪器有限公司、中国汽车工业工程有限公司、中国船舶重工集团长江科技有限公司、佛山市奥通工业设备有限公司、扬州琼花涂装工程设备有限公司、江苏大信环境科技有</w:t>
      </w:r>
      <w:r>
        <w:rPr>
          <w:rFonts w:ascii="仿宋_GB2312" w:eastAsia="仿宋_GB2312" w:hAnsi="宋体" w:hint="eastAsia"/>
          <w:sz w:val="32"/>
          <w:szCs w:val="32"/>
        </w:rPr>
        <w:t>限公司、常州贝斯莱夫安全设备有限公司、江苏省安全生产科学研究院</w:t>
      </w:r>
      <w:r w:rsidRPr="00BC3C4E">
        <w:rPr>
          <w:rFonts w:ascii="仿宋_GB2312" w:eastAsia="仿宋_GB2312" w:hAnsi="宋体" w:hint="eastAsia"/>
          <w:sz w:val="32"/>
          <w:szCs w:val="32"/>
        </w:rPr>
        <w:t>等的大力支持和帮助，各协作单位密切配合，谨此表示感谢。</w:t>
      </w:r>
    </w:p>
    <w:p w:rsidR="00CF0752" w:rsidRPr="00144456" w:rsidRDefault="00CF0752" w:rsidP="00CF0752"/>
    <w:sectPr w:rsidR="00CF0752" w:rsidRPr="00144456" w:rsidSect="0004717F">
      <w:headerReference w:type="even" r:id="rId24"/>
      <w:headerReference w:type="default" r:id="rId25"/>
      <w:pgSz w:w="11906" w:h="16838"/>
      <w:pgMar w:top="1418" w:right="1134" w:bottom="1440" w:left="1418" w:header="851" w:footer="992"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7C5DAD" w16cid:durableId="24A1C754"/>
  <w16cid:commentId w16cid:paraId="31226428" w16cid:durableId="24A1C755"/>
  <w16cid:commentId w16cid:paraId="0F690FC0" w16cid:durableId="24A1C756"/>
  <w16cid:commentId w16cid:paraId="4C8DFB96" w16cid:durableId="24A1C757"/>
  <w16cid:commentId w16cid:paraId="7DF9843A" w16cid:durableId="24A1C758"/>
  <w16cid:commentId w16cid:paraId="6852A3FF" w16cid:durableId="24A1C759"/>
  <w16cid:commentId w16cid:paraId="456A6273" w16cid:durableId="24A1C75A"/>
  <w16cid:commentId w16cid:paraId="1D4FB670" w16cid:durableId="24A1C75B"/>
  <w16cid:commentId w16cid:paraId="1616A64E" w16cid:durableId="24A1C75C"/>
  <w16cid:commentId w16cid:paraId="7DF6B9FA" w16cid:durableId="24A1C75D"/>
  <w16cid:commentId w16cid:paraId="7D499C22" w16cid:durableId="24A1C75E"/>
  <w16cid:commentId w16cid:paraId="0BF7CF59" w16cid:durableId="24A1C75F"/>
  <w16cid:commentId w16cid:paraId="3CDA3AB6" w16cid:durableId="24A1C760"/>
  <w16cid:commentId w16cid:paraId="4548DF38" w16cid:durableId="24A1D3E4"/>
  <w16cid:commentId w16cid:paraId="1B0B267F" w16cid:durableId="24A1C761"/>
  <w16cid:commentId w16cid:paraId="15D08977" w16cid:durableId="24A1C762"/>
  <w16cid:commentId w16cid:paraId="7C365DF6" w16cid:durableId="24A1C763"/>
  <w16cid:commentId w16cid:paraId="4CBFAE5D" w16cid:durableId="24A1C764"/>
  <w16cid:commentId w16cid:paraId="7090F355" w16cid:durableId="24A1C765"/>
  <w16cid:commentId w16cid:paraId="03D40403" w16cid:durableId="24A1C766"/>
  <w16cid:commentId w16cid:paraId="77AA8B94" w16cid:durableId="24A1C7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9D" w:rsidRDefault="003F6A9D" w:rsidP="0004717F">
      <w:r>
        <w:separator/>
      </w:r>
    </w:p>
  </w:endnote>
  <w:endnote w:type="continuationSeparator" w:id="0">
    <w:p w:rsidR="003F6A9D" w:rsidRDefault="003F6A9D" w:rsidP="0004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
      <w:framePr w:wrap="around" w:vAnchor="text" w:hAnchor="margin" w:xAlign="outside" w:y="1"/>
      <w:rPr>
        <w:rStyle w:val="af5"/>
      </w:rPr>
    </w:pPr>
    <w:r>
      <w:rPr>
        <w:rStyle w:val="af5"/>
      </w:rPr>
      <w:fldChar w:fldCharType="begin"/>
    </w:r>
    <w:r>
      <w:rPr>
        <w:rStyle w:val="af5"/>
      </w:rPr>
      <w:instrText xml:space="preserve">PAGE  </w:instrText>
    </w:r>
    <w:r>
      <w:rPr>
        <w:rStyle w:val="af5"/>
      </w:rPr>
      <w:fldChar w:fldCharType="separate"/>
    </w:r>
    <w:r>
      <w:rPr>
        <w:rStyle w:val="af5"/>
      </w:rPr>
      <w:t>II</w:t>
    </w:r>
    <w:r>
      <w:rPr>
        <w:rStyle w:val="af5"/>
      </w:rPr>
      <w:fldChar w:fldCharType="end"/>
    </w:r>
  </w:p>
  <w:p w:rsidR="00CF0752" w:rsidRDefault="00CF0752">
    <w:pPr>
      <w:pStyle w:val="af"/>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
      <w:jc w:val="right"/>
    </w:pPr>
    <w:r>
      <w:rPr>
        <w:rStyle w:val="af5"/>
      </w:rPr>
      <w:fldChar w:fldCharType="begin"/>
    </w:r>
    <w:r>
      <w:rPr>
        <w:rStyle w:val="af5"/>
      </w:rPr>
      <w:instrText xml:space="preserve"> PAGE </w:instrText>
    </w:r>
    <w:r>
      <w:rPr>
        <w:rStyle w:val="af5"/>
      </w:rPr>
      <w:fldChar w:fldCharType="separate"/>
    </w:r>
    <w:r w:rsidR="000F762E">
      <w:rPr>
        <w:rStyle w:val="af5"/>
        <w:noProof/>
      </w:rPr>
      <w:t>I</w:t>
    </w:r>
    <w:r>
      <w:rPr>
        <w:rStyle w:val="af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
      <w:framePr w:wrap="around" w:vAnchor="text" w:hAnchor="page" w:x="1599" w:y="-23"/>
      <w:rPr>
        <w:rStyle w:val="af5"/>
      </w:rPr>
    </w:pPr>
    <w:r>
      <w:rPr>
        <w:rStyle w:val="af5"/>
      </w:rPr>
      <w:fldChar w:fldCharType="begin"/>
    </w:r>
    <w:r>
      <w:rPr>
        <w:rStyle w:val="af5"/>
      </w:rPr>
      <w:instrText xml:space="preserve">PAGE  </w:instrText>
    </w:r>
    <w:r>
      <w:rPr>
        <w:rStyle w:val="af5"/>
      </w:rPr>
      <w:fldChar w:fldCharType="separate"/>
    </w:r>
    <w:r w:rsidR="00F57EAE">
      <w:rPr>
        <w:rStyle w:val="af5"/>
        <w:noProof/>
      </w:rPr>
      <w:t>18</w:t>
    </w:r>
    <w:r>
      <w:rPr>
        <w:rStyle w:val="af5"/>
      </w:rPr>
      <w:fldChar w:fldCharType="end"/>
    </w:r>
  </w:p>
  <w:p w:rsidR="00CF0752" w:rsidRDefault="00CF0752">
    <w:pPr>
      <w:pStyle w:val="a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
      <w:adjustRightInd w:val="0"/>
      <w:jc w:val="right"/>
    </w:pPr>
    <w:r>
      <w:rPr>
        <w:rStyle w:val="af5"/>
      </w:rPr>
      <w:fldChar w:fldCharType="begin"/>
    </w:r>
    <w:r>
      <w:rPr>
        <w:rStyle w:val="af5"/>
      </w:rPr>
      <w:instrText xml:space="preserve"> PAGE </w:instrText>
    </w:r>
    <w:r>
      <w:rPr>
        <w:rStyle w:val="af5"/>
      </w:rPr>
      <w:fldChar w:fldCharType="separate"/>
    </w:r>
    <w:r w:rsidR="00F57EAE">
      <w:rPr>
        <w:rStyle w:val="af5"/>
        <w:noProof/>
      </w:rPr>
      <w:t>1</w:t>
    </w:r>
    <w:r>
      <w:rPr>
        <w:rStyle w:val="af5"/>
      </w:rPr>
      <w:fldChar w:fldCharType="end"/>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9D" w:rsidRDefault="003F6A9D" w:rsidP="0004717F">
      <w:r>
        <w:separator/>
      </w:r>
    </w:p>
  </w:footnote>
  <w:footnote w:type="continuationSeparator" w:id="0">
    <w:p w:rsidR="003F6A9D" w:rsidRDefault="003F6A9D" w:rsidP="00047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0"/>
      <w:spacing w:line="360" w:lineRule="auto"/>
      <w:jc w:val="both"/>
      <w:rPr>
        <w:sz w:val="21"/>
        <w:szCs w:val="21"/>
      </w:rPr>
    </w:pPr>
    <w:r>
      <w:rPr>
        <w:rFonts w:hint="eastAsia"/>
        <w:sz w:val="21"/>
        <w:szCs w:val="21"/>
      </w:rPr>
      <w:t>GB12942-200</w:t>
    </w:r>
    <w:r>
      <w:rPr>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0"/>
      <w:jc w:val="right"/>
      <w:rPr>
        <w:rFonts w:ascii="黑体" w:eastAsia="黑体" w:hAnsi="黑体"/>
        <w:sz w:val="21"/>
        <w:szCs w:val="21"/>
      </w:rPr>
    </w:pPr>
    <w:r>
      <w:rPr>
        <w:rFonts w:ascii="黑体" w:eastAsia="黑体" w:hAnsi="黑体" w:hint="eastAsia"/>
        <w:bCs/>
        <w:sz w:val="21"/>
        <w:szCs w:val="21"/>
      </w:rPr>
      <w:t xml:space="preserve">GB </w:t>
    </w:r>
    <w:r>
      <w:rPr>
        <w:rFonts w:ascii="黑体" w:eastAsia="黑体" w:hAnsi="黑体" w:hint="eastAsia"/>
        <w:sz w:val="21"/>
        <w:szCs w:val="21"/>
      </w:rPr>
      <w:t>6514—202×</w:t>
    </w:r>
    <w:r>
      <w:rPr>
        <w:rFonts w:ascii="黑体" w:eastAsia="黑体" w:hAnsi="黑体"/>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0"/>
      <w:jc w:val="both"/>
      <w:rPr>
        <w:rFonts w:ascii="黑体" w:eastAsia="黑体"/>
        <w:sz w:val="21"/>
        <w:szCs w:val="21"/>
      </w:rPr>
    </w:pPr>
    <w:r>
      <w:rPr>
        <w:rFonts w:ascii="黑体" w:eastAsia="黑体" w:hint="eastAsia"/>
        <w:bCs/>
        <w:sz w:val="21"/>
        <w:szCs w:val="21"/>
      </w:rPr>
      <w:t xml:space="preserve">GB </w:t>
    </w:r>
    <w:r>
      <w:rPr>
        <w:rFonts w:ascii="黑体" w:eastAsia="黑体" w:hint="eastAsia"/>
        <w:sz w:val="21"/>
        <w:szCs w:val="21"/>
      </w:rPr>
      <w:t>6514—202×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0"/>
      <w:jc w:val="right"/>
      <w:rPr>
        <w:rFonts w:ascii="黑体" w:eastAsia="黑体" w:hAnsi="宋体"/>
        <w:sz w:val="21"/>
        <w:szCs w:val="21"/>
      </w:rPr>
    </w:pPr>
    <w:r>
      <w:rPr>
        <w:rFonts w:ascii="黑体" w:eastAsia="黑体" w:hAnsi="宋体" w:hint="eastAsia"/>
        <w:bCs/>
        <w:sz w:val="21"/>
        <w:szCs w:val="21"/>
      </w:rPr>
      <w:t xml:space="preserve">GB </w:t>
    </w:r>
    <w:r>
      <w:rPr>
        <w:rFonts w:ascii="黑体" w:eastAsia="黑体" w:hAnsi="宋体" w:hint="eastAsia"/>
        <w:sz w:val="21"/>
        <w:szCs w:val="21"/>
      </w:rPr>
      <w:t>6514—202×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Default="00CF0752">
    <w:pPr>
      <w:pStyle w:val="af0"/>
      <w:jc w:val="both"/>
      <w:rPr>
        <w:rFonts w:ascii="黑体" w:eastAsia="黑体"/>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52" w:rsidRPr="00CF0752" w:rsidRDefault="00CF0752" w:rsidP="00CF075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71B817"/>
    <w:multiLevelType w:val="multilevel"/>
    <w:tmpl w:val="9871B817"/>
    <w:lvl w:ilvl="0">
      <w:start w:val="2"/>
      <w:numFmt w:val="lowerLetter"/>
      <w:lvlText w:val="%1)"/>
      <w:lvlJc w:val="left"/>
      <w:pPr>
        <w:tabs>
          <w:tab w:val="left" w:pos="420"/>
        </w:tabs>
        <w:ind w:left="425" w:hanging="425"/>
      </w:pPr>
      <w:rPr>
        <w:rFonts w:hint="default"/>
      </w:rPr>
    </w:lvl>
    <w:lvl w:ilvl="1">
      <w:start w:val="2"/>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A221F839"/>
    <w:multiLevelType w:val="multilevel"/>
    <w:tmpl w:val="A221F839"/>
    <w:lvl w:ilvl="0">
      <w:start w:val="1"/>
      <w:numFmt w:val="lowerLetter"/>
      <w:lvlText w:val="%1)"/>
      <w:lvlJc w:val="left"/>
      <w:pPr>
        <w:tabs>
          <w:tab w:val="left" w:pos="420"/>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nsid w:val="CA810F5B"/>
    <w:multiLevelType w:val="multilevel"/>
    <w:tmpl w:val="CA810F5B"/>
    <w:lvl w:ilvl="0">
      <w:start w:val="1"/>
      <w:numFmt w:val="lowerLetter"/>
      <w:lvlText w:val="%1)"/>
      <w:lvlJc w:val="left"/>
      <w:pPr>
        <w:tabs>
          <w:tab w:val="left" w:pos="420"/>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EB1F2229"/>
    <w:multiLevelType w:val="multilevel"/>
    <w:tmpl w:val="EB1F2229"/>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ascii="宋体" w:eastAsia="宋体" w:hAnsi="宋体" w:cs="宋体"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nsid w:val="0246744E"/>
    <w:multiLevelType w:val="multilevel"/>
    <w:tmpl w:val="0246744E"/>
    <w:lvl w:ilvl="0">
      <w:start w:val="2"/>
      <w:numFmt w:val="lowerLetter"/>
      <w:lvlText w:val="%1)"/>
      <w:lvlJc w:val="left"/>
      <w:pPr>
        <w:tabs>
          <w:tab w:val="left" w:pos="420"/>
        </w:tabs>
        <w:ind w:left="425" w:hanging="425"/>
      </w:pPr>
      <w:rPr>
        <w:rFonts w:hint="default"/>
      </w:rPr>
    </w:lvl>
    <w:lvl w:ilvl="1">
      <w:start w:val="2"/>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169A39FD"/>
    <w:multiLevelType w:val="multilevel"/>
    <w:tmpl w:val="169A39FD"/>
    <w:lvl w:ilvl="0">
      <w:start w:val="1"/>
      <w:numFmt w:val="lowerLetter"/>
      <w:lvlText w:val="%1)"/>
      <w:lvlJc w:val="left"/>
      <w:pPr>
        <w:tabs>
          <w:tab w:val="left" w:pos="420"/>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6">
    <w:nsid w:val="1D351F5C"/>
    <w:multiLevelType w:val="hybridMultilevel"/>
    <w:tmpl w:val="538A634C"/>
    <w:lvl w:ilvl="0" w:tplc="66568D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247AAA4"/>
    <w:multiLevelType w:val="multilevel"/>
    <w:tmpl w:val="2247AAA4"/>
    <w:lvl w:ilvl="0">
      <w:start w:val="1"/>
      <w:numFmt w:val="lowerLetter"/>
      <w:lvlText w:val="%1)"/>
      <w:lvlJc w:val="left"/>
      <w:pPr>
        <w:tabs>
          <w:tab w:val="left" w:pos="420"/>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8">
    <w:nsid w:val="320BCEBC"/>
    <w:multiLevelType w:val="multilevel"/>
    <w:tmpl w:val="320BCEBC"/>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ascii="宋体" w:eastAsia="宋体" w:hAnsi="宋体" w:cs="宋体"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9">
    <w:nsid w:val="3B2E9E12"/>
    <w:multiLevelType w:val="multilevel"/>
    <w:tmpl w:val="3B2E9E12"/>
    <w:lvl w:ilvl="0">
      <w:start w:val="3"/>
      <w:numFmt w:val="lowerLetter"/>
      <w:lvlText w:val="%1)"/>
      <w:lvlJc w:val="left"/>
      <w:pPr>
        <w:tabs>
          <w:tab w:val="left" w:pos="420"/>
        </w:tabs>
        <w:ind w:left="425" w:hanging="425"/>
      </w:pPr>
      <w:rPr>
        <w:rFonts w:hint="default"/>
      </w:rPr>
    </w:lvl>
    <w:lvl w:ilvl="1">
      <w:start w:val="3"/>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nsid w:val="5C44923D"/>
    <w:multiLevelType w:val="multilevel"/>
    <w:tmpl w:val="5C44923D"/>
    <w:lvl w:ilvl="0">
      <w:start w:val="3"/>
      <w:numFmt w:val="lowerLetter"/>
      <w:lvlText w:val="%1)"/>
      <w:lvlJc w:val="left"/>
      <w:pPr>
        <w:tabs>
          <w:tab w:val="left" w:pos="420"/>
        </w:tabs>
        <w:ind w:left="425" w:hanging="425"/>
      </w:pPr>
      <w:rPr>
        <w:rFonts w:hint="default"/>
      </w:rPr>
    </w:lvl>
    <w:lvl w:ilvl="1">
      <w:start w:val="3"/>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nsid w:val="61496E0F"/>
    <w:multiLevelType w:val="multilevel"/>
    <w:tmpl w:val="61496E0F"/>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ascii="宋体" w:eastAsia="宋体" w:hAnsi="宋体" w:cs="宋体"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nsid w:val="657D3FBC"/>
    <w:multiLevelType w:val="multilevel"/>
    <w:tmpl w:val="657D3FBC"/>
    <w:lvl w:ilvl="0">
      <w:start w:val="1"/>
      <w:numFmt w:val="upperLetter"/>
      <w:pStyle w:val="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2"/>
  </w:num>
  <w:num w:numId="2">
    <w:abstractNumId w:val="1"/>
  </w:num>
  <w:num w:numId="3">
    <w:abstractNumId w:val="2"/>
  </w:num>
  <w:num w:numId="4">
    <w:abstractNumId w:val="7"/>
  </w:num>
  <w:num w:numId="5">
    <w:abstractNumId w:val="3"/>
  </w:num>
  <w:num w:numId="6">
    <w:abstractNumId w:val="0"/>
  </w:num>
  <w:num w:numId="7">
    <w:abstractNumId w:val="8"/>
  </w:num>
  <w:num w:numId="8">
    <w:abstractNumId w:val="9"/>
  </w:num>
  <w:num w:numId="9">
    <w:abstractNumId w:val="11"/>
  </w:num>
  <w:num w:numId="10">
    <w:abstractNumId w:val="5"/>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3508"/>
    <w:rsid w:val="00001D8D"/>
    <w:rsid w:val="00003D9C"/>
    <w:rsid w:val="00004B18"/>
    <w:rsid w:val="00005499"/>
    <w:rsid w:val="00005B6A"/>
    <w:rsid w:val="00006212"/>
    <w:rsid w:val="00017AC5"/>
    <w:rsid w:val="00033500"/>
    <w:rsid w:val="00033DFA"/>
    <w:rsid w:val="00036AA3"/>
    <w:rsid w:val="000458FA"/>
    <w:rsid w:val="0004717F"/>
    <w:rsid w:val="00051E20"/>
    <w:rsid w:val="000533A3"/>
    <w:rsid w:val="0005663F"/>
    <w:rsid w:val="000574FB"/>
    <w:rsid w:val="00060452"/>
    <w:rsid w:val="00060D28"/>
    <w:rsid w:val="00061A99"/>
    <w:rsid w:val="00061D16"/>
    <w:rsid w:val="000629EF"/>
    <w:rsid w:val="000640EB"/>
    <w:rsid w:val="000752FF"/>
    <w:rsid w:val="00077649"/>
    <w:rsid w:val="000A4AAD"/>
    <w:rsid w:val="000A6568"/>
    <w:rsid w:val="000B2A75"/>
    <w:rsid w:val="000C241F"/>
    <w:rsid w:val="000C2E14"/>
    <w:rsid w:val="000C4906"/>
    <w:rsid w:val="000C4A06"/>
    <w:rsid w:val="000C63B8"/>
    <w:rsid w:val="000C6B78"/>
    <w:rsid w:val="000C6DCB"/>
    <w:rsid w:val="000E4195"/>
    <w:rsid w:val="000E46BE"/>
    <w:rsid w:val="000F1D1C"/>
    <w:rsid w:val="000F2F82"/>
    <w:rsid w:val="000F3F6B"/>
    <w:rsid w:val="000F762E"/>
    <w:rsid w:val="001000E7"/>
    <w:rsid w:val="00100288"/>
    <w:rsid w:val="001004BC"/>
    <w:rsid w:val="0010520E"/>
    <w:rsid w:val="00110EE6"/>
    <w:rsid w:val="00112409"/>
    <w:rsid w:val="00114D24"/>
    <w:rsid w:val="00114D30"/>
    <w:rsid w:val="00115704"/>
    <w:rsid w:val="001178D1"/>
    <w:rsid w:val="001208D4"/>
    <w:rsid w:val="00120B6D"/>
    <w:rsid w:val="00120FBE"/>
    <w:rsid w:val="001223C1"/>
    <w:rsid w:val="00123DCE"/>
    <w:rsid w:val="00134E9B"/>
    <w:rsid w:val="00135AA4"/>
    <w:rsid w:val="00136A76"/>
    <w:rsid w:val="00140BB1"/>
    <w:rsid w:val="001417BB"/>
    <w:rsid w:val="00144AD9"/>
    <w:rsid w:val="001450EB"/>
    <w:rsid w:val="00146375"/>
    <w:rsid w:val="00147115"/>
    <w:rsid w:val="00156D70"/>
    <w:rsid w:val="0015711A"/>
    <w:rsid w:val="0015726D"/>
    <w:rsid w:val="00160745"/>
    <w:rsid w:val="0016490B"/>
    <w:rsid w:val="001671F2"/>
    <w:rsid w:val="00170104"/>
    <w:rsid w:val="0017153B"/>
    <w:rsid w:val="001726DE"/>
    <w:rsid w:val="00176A01"/>
    <w:rsid w:val="00176C98"/>
    <w:rsid w:val="001804C4"/>
    <w:rsid w:val="00180B56"/>
    <w:rsid w:val="001846E4"/>
    <w:rsid w:val="001943EF"/>
    <w:rsid w:val="0019549A"/>
    <w:rsid w:val="00195D3A"/>
    <w:rsid w:val="00197380"/>
    <w:rsid w:val="001A00B9"/>
    <w:rsid w:val="001A56B5"/>
    <w:rsid w:val="001A721D"/>
    <w:rsid w:val="001B17EF"/>
    <w:rsid w:val="001B2477"/>
    <w:rsid w:val="001B5AA7"/>
    <w:rsid w:val="001B6074"/>
    <w:rsid w:val="001C1661"/>
    <w:rsid w:val="001C26EF"/>
    <w:rsid w:val="001C6A03"/>
    <w:rsid w:val="001D1C84"/>
    <w:rsid w:val="001D352D"/>
    <w:rsid w:val="001D5963"/>
    <w:rsid w:val="001D6105"/>
    <w:rsid w:val="001D6450"/>
    <w:rsid w:val="001E03AA"/>
    <w:rsid w:val="001E10CC"/>
    <w:rsid w:val="001E2735"/>
    <w:rsid w:val="001E773C"/>
    <w:rsid w:val="001F2108"/>
    <w:rsid w:val="00215010"/>
    <w:rsid w:val="00216BBD"/>
    <w:rsid w:val="0022233A"/>
    <w:rsid w:val="00224E38"/>
    <w:rsid w:val="002256BB"/>
    <w:rsid w:val="00230302"/>
    <w:rsid w:val="0023293D"/>
    <w:rsid w:val="00233A87"/>
    <w:rsid w:val="00234123"/>
    <w:rsid w:val="00234F2A"/>
    <w:rsid w:val="00236AB0"/>
    <w:rsid w:val="002411EF"/>
    <w:rsid w:val="002447A5"/>
    <w:rsid w:val="00245AD8"/>
    <w:rsid w:val="002465BD"/>
    <w:rsid w:val="00254F40"/>
    <w:rsid w:val="0026265A"/>
    <w:rsid w:val="002636C6"/>
    <w:rsid w:val="002714AD"/>
    <w:rsid w:val="00273161"/>
    <w:rsid w:val="00275B8E"/>
    <w:rsid w:val="00277D60"/>
    <w:rsid w:val="00280FB2"/>
    <w:rsid w:val="00283E46"/>
    <w:rsid w:val="002844B1"/>
    <w:rsid w:val="00287855"/>
    <w:rsid w:val="0029307D"/>
    <w:rsid w:val="00295D6C"/>
    <w:rsid w:val="002A1D8F"/>
    <w:rsid w:val="002A538F"/>
    <w:rsid w:val="002A5E2B"/>
    <w:rsid w:val="002B1C56"/>
    <w:rsid w:val="002B28C4"/>
    <w:rsid w:val="002B3A06"/>
    <w:rsid w:val="002C0FD2"/>
    <w:rsid w:val="002C1E6A"/>
    <w:rsid w:val="002C321E"/>
    <w:rsid w:val="002C3B42"/>
    <w:rsid w:val="002C5229"/>
    <w:rsid w:val="002C658A"/>
    <w:rsid w:val="002D0EFA"/>
    <w:rsid w:val="002D29B9"/>
    <w:rsid w:val="002D5F2C"/>
    <w:rsid w:val="002D692A"/>
    <w:rsid w:val="002E1AF0"/>
    <w:rsid w:val="002E208B"/>
    <w:rsid w:val="002E5CD9"/>
    <w:rsid w:val="002F7C57"/>
    <w:rsid w:val="003036BA"/>
    <w:rsid w:val="00303A8B"/>
    <w:rsid w:val="00316172"/>
    <w:rsid w:val="00325F30"/>
    <w:rsid w:val="00333C0F"/>
    <w:rsid w:val="00336173"/>
    <w:rsid w:val="0033679C"/>
    <w:rsid w:val="00341691"/>
    <w:rsid w:val="0034222A"/>
    <w:rsid w:val="00342734"/>
    <w:rsid w:val="00350B06"/>
    <w:rsid w:val="003515F3"/>
    <w:rsid w:val="00352A75"/>
    <w:rsid w:val="0036213D"/>
    <w:rsid w:val="003627EC"/>
    <w:rsid w:val="0037380C"/>
    <w:rsid w:val="0037582E"/>
    <w:rsid w:val="00375B0F"/>
    <w:rsid w:val="00380E4C"/>
    <w:rsid w:val="003814AF"/>
    <w:rsid w:val="00382644"/>
    <w:rsid w:val="00383CC7"/>
    <w:rsid w:val="00384C88"/>
    <w:rsid w:val="00386C4A"/>
    <w:rsid w:val="003916F6"/>
    <w:rsid w:val="00394A93"/>
    <w:rsid w:val="00395C1D"/>
    <w:rsid w:val="00397D6F"/>
    <w:rsid w:val="003A3CD2"/>
    <w:rsid w:val="003A486B"/>
    <w:rsid w:val="003A65AB"/>
    <w:rsid w:val="003B5AAB"/>
    <w:rsid w:val="003C1F7C"/>
    <w:rsid w:val="003C7167"/>
    <w:rsid w:val="003C7E60"/>
    <w:rsid w:val="003D053F"/>
    <w:rsid w:val="003D0889"/>
    <w:rsid w:val="003D0ABA"/>
    <w:rsid w:val="003D1695"/>
    <w:rsid w:val="003D2434"/>
    <w:rsid w:val="003D6ECC"/>
    <w:rsid w:val="003E2770"/>
    <w:rsid w:val="003E4F23"/>
    <w:rsid w:val="003E5806"/>
    <w:rsid w:val="003F1AD1"/>
    <w:rsid w:val="003F3F2A"/>
    <w:rsid w:val="003F42D2"/>
    <w:rsid w:val="003F6A9D"/>
    <w:rsid w:val="004021F1"/>
    <w:rsid w:val="00402500"/>
    <w:rsid w:val="0040332C"/>
    <w:rsid w:val="00404F88"/>
    <w:rsid w:val="004066F9"/>
    <w:rsid w:val="004135D2"/>
    <w:rsid w:val="00414EFA"/>
    <w:rsid w:val="00417AB8"/>
    <w:rsid w:val="004275ED"/>
    <w:rsid w:val="00427A9D"/>
    <w:rsid w:val="004302B2"/>
    <w:rsid w:val="004310E1"/>
    <w:rsid w:val="00432FD5"/>
    <w:rsid w:val="00433516"/>
    <w:rsid w:val="00441DD4"/>
    <w:rsid w:val="004441F5"/>
    <w:rsid w:val="004449D2"/>
    <w:rsid w:val="00446193"/>
    <w:rsid w:val="004602AF"/>
    <w:rsid w:val="004604DA"/>
    <w:rsid w:val="004623D2"/>
    <w:rsid w:val="00463B02"/>
    <w:rsid w:val="00463BD9"/>
    <w:rsid w:val="00474963"/>
    <w:rsid w:val="0047578A"/>
    <w:rsid w:val="00482C50"/>
    <w:rsid w:val="00483037"/>
    <w:rsid w:val="00484429"/>
    <w:rsid w:val="00484E0F"/>
    <w:rsid w:val="00490599"/>
    <w:rsid w:val="00491313"/>
    <w:rsid w:val="00493903"/>
    <w:rsid w:val="004977F4"/>
    <w:rsid w:val="004A2042"/>
    <w:rsid w:val="004A6A60"/>
    <w:rsid w:val="004B1C36"/>
    <w:rsid w:val="004B5438"/>
    <w:rsid w:val="004B61DF"/>
    <w:rsid w:val="004B6664"/>
    <w:rsid w:val="004C0A63"/>
    <w:rsid w:val="004C7712"/>
    <w:rsid w:val="004D09C7"/>
    <w:rsid w:val="004D7D0C"/>
    <w:rsid w:val="004E10AE"/>
    <w:rsid w:val="004E1F56"/>
    <w:rsid w:val="004E386C"/>
    <w:rsid w:val="004E551E"/>
    <w:rsid w:val="004F113D"/>
    <w:rsid w:val="004F6514"/>
    <w:rsid w:val="0050248A"/>
    <w:rsid w:val="00503744"/>
    <w:rsid w:val="00503BF2"/>
    <w:rsid w:val="00503D21"/>
    <w:rsid w:val="00504712"/>
    <w:rsid w:val="0050471B"/>
    <w:rsid w:val="005073F6"/>
    <w:rsid w:val="005138C5"/>
    <w:rsid w:val="00517F22"/>
    <w:rsid w:val="00520A25"/>
    <w:rsid w:val="0052351B"/>
    <w:rsid w:val="00526A77"/>
    <w:rsid w:val="005304B8"/>
    <w:rsid w:val="00540347"/>
    <w:rsid w:val="0054047B"/>
    <w:rsid w:val="0054119D"/>
    <w:rsid w:val="005442E1"/>
    <w:rsid w:val="00546C01"/>
    <w:rsid w:val="00555AD0"/>
    <w:rsid w:val="0055621B"/>
    <w:rsid w:val="00557E40"/>
    <w:rsid w:val="00561FAC"/>
    <w:rsid w:val="00564447"/>
    <w:rsid w:val="00571410"/>
    <w:rsid w:val="005722F9"/>
    <w:rsid w:val="00580B41"/>
    <w:rsid w:val="00580F6A"/>
    <w:rsid w:val="00582E17"/>
    <w:rsid w:val="00593C0C"/>
    <w:rsid w:val="00596363"/>
    <w:rsid w:val="005A01C6"/>
    <w:rsid w:val="005A3E56"/>
    <w:rsid w:val="005A6AEB"/>
    <w:rsid w:val="005B0E01"/>
    <w:rsid w:val="005B0F1C"/>
    <w:rsid w:val="005B1659"/>
    <w:rsid w:val="005B4E42"/>
    <w:rsid w:val="005B6166"/>
    <w:rsid w:val="005C207F"/>
    <w:rsid w:val="005C49D1"/>
    <w:rsid w:val="005C6489"/>
    <w:rsid w:val="005C7325"/>
    <w:rsid w:val="005D1FBE"/>
    <w:rsid w:val="005D48E0"/>
    <w:rsid w:val="005D4A4B"/>
    <w:rsid w:val="005D4B94"/>
    <w:rsid w:val="005D6CBF"/>
    <w:rsid w:val="005D714A"/>
    <w:rsid w:val="005D7223"/>
    <w:rsid w:val="005E194F"/>
    <w:rsid w:val="005F03A5"/>
    <w:rsid w:val="005F0C05"/>
    <w:rsid w:val="005F169A"/>
    <w:rsid w:val="005F1F6A"/>
    <w:rsid w:val="005F3508"/>
    <w:rsid w:val="005F7F07"/>
    <w:rsid w:val="00600B96"/>
    <w:rsid w:val="006018A6"/>
    <w:rsid w:val="00602094"/>
    <w:rsid w:val="00604D55"/>
    <w:rsid w:val="00606591"/>
    <w:rsid w:val="006102DA"/>
    <w:rsid w:val="0061263F"/>
    <w:rsid w:val="006230E4"/>
    <w:rsid w:val="00630235"/>
    <w:rsid w:val="00633D1C"/>
    <w:rsid w:val="006373E8"/>
    <w:rsid w:val="00643104"/>
    <w:rsid w:val="00643654"/>
    <w:rsid w:val="00646374"/>
    <w:rsid w:val="00651288"/>
    <w:rsid w:val="0065303C"/>
    <w:rsid w:val="006541F9"/>
    <w:rsid w:val="00654BEF"/>
    <w:rsid w:val="00656256"/>
    <w:rsid w:val="00657235"/>
    <w:rsid w:val="006600D3"/>
    <w:rsid w:val="00661108"/>
    <w:rsid w:val="0066137B"/>
    <w:rsid w:val="00661814"/>
    <w:rsid w:val="00661B71"/>
    <w:rsid w:val="00663D18"/>
    <w:rsid w:val="00666A8D"/>
    <w:rsid w:val="00670FB1"/>
    <w:rsid w:val="00672BB2"/>
    <w:rsid w:val="006734BC"/>
    <w:rsid w:val="00673755"/>
    <w:rsid w:val="00675FCE"/>
    <w:rsid w:val="0067624D"/>
    <w:rsid w:val="0068425E"/>
    <w:rsid w:val="00685C5B"/>
    <w:rsid w:val="00686283"/>
    <w:rsid w:val="00693BCC"/>
    <w:rsid w:val="006A0080"/>
    <w:rsid w:val="006A3009"/>
    <w:rsid w:val="006B19A4"/>
    <w:rsid w:val="006B5DA7"/>
    <w:rsid w:val="006C3F5B"/>
    <w:rsid w:val="006C61C2"/>
    <w:rsid w:val="006C6583"/>
    <w:rsid w:val="006C6D46"/>
    <w:rsid w:val="006C790E"/>
    <w:rsid w:val="006D3728"/>
    <w:rsid w:val="006D503C"/>
    <w:rsid w:val="006D5BE1"/>
    <w:rsid w:val="006D65C4"/>
    <w:rsid w:val="006D6AAE"/>
    <w:rsid w:val="006E11DF"/>
    <w:rsid w:val="006E2387"/>
    <w:rsid w:val="006E4D4C"/>
    <w:rsid w:val="006F0AD9"/>
    <w:rsid w:val="006F16CD"/>
    <w:rsid w:val="006F4148"/>
    <w:rsid w:val="006F63D7"/>
    <w:rsid w:val="006F6C0D"/>
    <w:rsid w:val="00701E06"/>
    <w:rsid w:val="007037BC"/>
    <w:rsid w:val="007039D4"/>
    <w:rsid w:val="00706C8C"/>
    <w:rsid w:val="00710AF4"/>
    <w:rsid w:val="00713CFA"/>
    <w:rsid w:val="0071626A"/>
    <w:rsid w:val="00717662"/>
    <w:rsid w:val="0073325B"/>
    <w:rsid w:val="00733754"/>
    <w:rsid w:val="007347F2"/>
    <w:rsid w:val="007410AC"/>
    <w:rsid w:val="00741A31"/>
    <w:rsid w:val="007437FE"/>
    <w:rsid w:val="0074566B"/>
    <w:rsid w:val="00745C11"/>
    <w:rsid w:val="007472AB"/>
    <w:rsid w:val="00747E70"/>
    <w:rsid w:val="00760120"/>
    <w:rsid w:val="00761F4B"/>
    <w:rsid w:val="00767601"/>
    <w:rsid w:val="007767CC"/>
    <w:rsid w:val="00776D22"/>
    <w:rsid w:val="00780B38"/>
    <w:rsid w:val="00783544"/>
    <w:rsid w:val="00787A58"/>
    <w:rsid w:val="0079198D"/>
    <w:rsid w:val="00792F91"/>
    <w:rsid w:val="007A11CF"/>
    <w:rsid w:val="007A3AF8"/>
    <w:rsid w:val="007A3CE0"/>
    <w:rsid w:val="007A46F9"/>
    <w:rsid w:val="007B1D35"/>
    <w:rsid w:val="007B4C94"/>
    <w:rsid w:val="007C4C3D"/>
    <w:rsid w:val="007D08C4"/>
    <w:rsid w:val="007D28EC"/>
    <w:rsid w:val="007D616E"/>
    <w:rsid w:val="007E288B"/>
    <w:rsid w:val="007E4E06"/>
    <w:rsid w:val="007F1AA3"/>
    <w:rsid w:val="008019AA"/>
    <w:rsid w:val="00801C8E"/>
    <w:rsid w:val="008023F5"/>
    <w:rsid w:val="00803604"/>
    <w:rsid w:val="00806483"/>
    <w:rsid w:val="008067F5"/>
    <w:rsid w:val="00813A9B"/>
    <w:rsid w:val="00815AFE"/>
    <w:rsid w:val="00816A25"/>
    <w:rsid w:val="00816E27"/>
    <w:rsid w:val="00821CB1"/>
    <w:rsid w:val="00821E72"/>
    <w:rsid w:val="008268F7"/>
    <w:rsid w:val="00827693"/>
    <w:rsid w:val="00831EF1"/>
    <w:rsid w:val="008340E7"/>
    <w:rsid w:val="00834320"/>
    <w:rsid w:val="008371F7"/>
    <w:rsid w:val="008431AD"/>
    <w:rsid w:val="008431D7"/>
    <w:rsid w:val="00843451"/>
    <w:rsid w:val="0084378E"/>
    <w:rsid w:val="00846611"/>
    <w:rsid w:val="00847878"/>
    <w:rsid w:val="00847E38"/>
    <w:rsid w:val="008539F3"/>
    <w:rsid w:val="00856060"/>
    <w:rsid w:val="00862D95"/>
    <w:rsid w:val="008632A7"/>
    <w:rsid w:val="0086564E"/>
    <w:rsid w:val="00880F75"/>
    <w:rsid w:val="00892DB2"/>
    <w:rsid w:val="008938D7"/>
    <w:rsid w:val="0089395F"/>
    <w:rsid w:val="00895206"/>
    <w:rsid w:val="00897E3C"/>
    <w:rsid w:val="008A1912"/>
    <w:rsid w:val="008A31DA"/>
    <w:rsid w:val="008B2F33"/>
    <w:rsid w:val="008B3AAA"/>
    <w:rsid w:val="008B79F3"/>
    <w:rsid w:val="008C1E9B"/>
    <w:rsid w:val="008C32EA"/>
    <w:rsid w:val="008D224C"/>
    <w:rsid w:val="008D3DF5"/>
    <w:rsid w:val="008D45F4"/>
    <w:rsid w:val="008D7DC1"/>
    <w:rsid w:val="008E4D25"/>
    <w:rsid w:val="008E536C"/>
    <w:rsid w:val="008E7E5C"/>
    <w:rsid w:val="008F5C32"/>
    <w:rsid w:val="008F6AE4"/>
    <w:rsid w:val="008F7839"/>
    <w:rsid w:val="009009B5"/>
    <w:rsid w:val="00903575"/>
    <w:rsid w:val="009046C1"/>
    <w:rsid w:val="0090611D"/>
    <w:rsid w:val="00910D41"/>
    <w:rsid w:val="00911189"/>
    <w:rsid w:val="00911DCF"/>
    <w:rsid w:val="00925B9C"/>
    <w:rsid w:val="00930EC6"/>
    <w:rsid w:val="0093326D"/>
    <w:rsid w:val="00933EB9"/>
    <w:rsid w:val="009354CE"/>
    <w:rsid w:val="00941A1E"/>
    <w:rsid w:val="0094238E"/>
    <w:rsid w:val="00942661"/>
    <w:rsid w:val="00943DAE"/>
    <w:rsid w:val="0094479C"/>
    <w:rsid w:val="00946879"/>
    <w:rsid w:val="00950C03"/>
    <w:rsid w:val="00957CFB"/>
    <w:rsid w:val="0096073A"/>
    <w:rsid w:val="00962597"/>
    <w:rsid w:val="00964D52"/>
    <w:rsid w:val="00964D7F"/>
    <w:rsid w:val="00966F1C"/>
    <w:rsid w:val="00967BF3"/>
    <w:rsid w:val="009701B1"/>
    <w:rsid w:val="00970EEB"/>
    <w:rsid w:val="009800E2"/>
    <w:rsid w:val="0098026A"/>
    <w:rsid w:val="009809D1"/>
    <w:rsid w:val="00984B32"/>
    <w:rsid w:val="00986418"/>
    <w:rsid w:val="00991B44"/>
    <w:rsid w:val="009929CF"/>
    <w:rsid w:val="009933B3"/>
    <w:rsid w:val="00994290"/>
    <w:rsid w:val="00994AFD"/>
    <w:rsid w:val="009A127A"/>
    <w:rsid w:val="009A1399"/>
    <w:rsid w:val="009A2217"/>
    <w:rsid w:val="009A43E0"/>
    <w:rsid w:val="009A611C"/>
    <w:rsid w:val="009A68C2"/>
    <w:rsid w:val="009B4046"/>
    <w:rsid w:val="009B7BA7"/>
    <w:rsid w:val="009C2724"/>
    <w:rsid w:val="009C2A02"/>
    <w:rsid w:val="009D1DE4"/>
    <w:rsid w:val="009D229A"/>
    <w:rsid w:val="009D288B"/>
    <w:rsid w:val="009D5E54"/>
    <w:rsid w:val="009E028B"/>
    <w:rsid w:val="009E3014"/>
    <w:rsid w:val="009E42B6"/>
    <w:rsid w:val="009E5A8A"/>
    <w:rsid w:val="009F2B32"/>
    <w:rsid w:val="009F2EFD"/>
    <w:rsid w:val="009F4BA9"/>
    <w:rsid w:val="009F65CB"/>
    <w:rsid w:val="009F7D6B"/>
    <w:rsid w:val="00A02DED"/>
    <w:rsid w:val="00A067B0"/>
    <w:rsid w:val="00A06F18"/>
    <w:rsid w:val="00A07249"/>
    <w:rsid w:val="00A07A39"/>
    <w:rsid w:val="00A11B2A"/>
    <w:rsid w:val="00A12650"/>
    <w:rsid w:val="00A13256"/>
    <w:rsid w:val="00A1495F"/>
    <w:rsid w:val="00A154DC"/>
    <w:rsid w:val="00A2052F"/>
    <w:rsid w:val="00A2132D"/>
    <w:rsid w:val="00A31F1A"/>
    <w:rsid w:val="00A34C83"/>
    <w:rsid w:val="00A378B9"/>
    <w:rsid w:val="00A4001A"/>
    <w:rsid w:val="00A41C30"/>
    <w:rsid w:val="00A43ED6"/>
    <w:rsid w:val="00A463C5"/>
    <w:rsid w:val="00A55161"/>
    <w:rsid w:val="00A56793"/>
    <w:rsid w:val="00A567F1"/>
    <w:rsid w:val="00A63967"/>
    <w:rsid w:val="00A64C5F"/>
    <w:rsid w:val="00A673FD"/>
    <w:rsid w:val="00A67740"/>
    <w:rsid w:val="00A7058E"/>
    <w:rsid w:val="00A725C2"/>
    <w:rsid w:val="00A727F6"/>
    <w:rsid w:val="00A73C7C"/>
    <w:rsid w:val="00A755E8"/>
    <w:rsid w:val="00A77804"/>
    <w:rsid w:val="00A83613"/>
    <w:rsid w:val="00A909B2"/>
    <w:rsid w:val="00A91DF4"/>
    <w:rsid w:val="00A94B4D"/>
    <w:rsid w:val="00AA4CEE"/>
    <w:rsid w:val="00AA73FB"/>
    <w:rsid w:val="00AA775D"/>
    <w:rsid w:val="00AA798E"/>
    <w:rsid w:val="00AB11F4"/>
    <w:rsid w:val="00AB5B65"/>
    <w:rsid w:val="00AB68BF"/>
    <w:rsid w:val="00AB71CB"/>
    <w:rsid w:val="00AC5506"/>
    <w:rsid w:val="00AC5AFD"/>
    <w:rsid w:val="00AD40C0"/>
    <w:rsid w:val="00AD4CAA"/>
    <w:rsid w:val="00AD50C4"/>
    <w:rsid w:val="00AD6A1A"/>
    <w:rsid w:val="00AD7A52"/>
    <w:rsid w:val="00AE098F"/>
    <w:rsid w:val="00AE3337"/>
    <w:rsid w:val="00AF0526"/>
    <w:rsid w:val="00AF1A82"/>
    <w:rsid w:val="00AF1C54"/>
    <w:rsid w:val="00AF273D"/>
    <w:rsid w:val="00AF36B9"/>
    <w:rsid w:val="00B054B5"/>
    <w:rsid w:val="00B06B4F"/>
    <w:rsid w:val="00B07E7D"/>
    <w:rsid w:val="00B11101"/>
    <w:rsid w:val="00B11119"/>
    <w:rsid w:val="00B1330C"/>
    <w:rsid w:val="00B13772"/>
    <w:rsid w:val="00B15551"/>
    <w:rsid w:val="00B16C50"/>
    <w:rsid w:val="00B22EBF"/>
    <w:rsid w:val="00B25813"/>
    <w:rsid w:val="00B2737F"/>
    <w:rsid w:val="00B30652"/>
    <w:rsid w:val="00B32B3E"/>
    <w:rsid w:val="00B3306F"/>
    <w:rsid w:val="00B34427"/>
    <w:rsid w:val="00B34A97"/>
    <w:rsid w:val="00B42B47"/>
    <w:rsid w:val="00B43A68"/>
    <w:rsid w:val="00B44F97"/>
    <w:rsid w:val="00B512F5"/>
    <w:rsid w:val="00B51B70"/>
    <w:rsid w:val="00B6063D"/>
    <w:rsid w:val="00B63094"/>
    <w:rsid w:val="00B65B7B"/>
    <w:rsid w:val="00B66EC3"/>
    <w:rsid w:val="00B67B58"/>
    <w:rsid w:val="00B71758"/>
    <w:rsid w:val="00B72881"/>
    <w:rsid w:val="00B734D9"/>
    <w:rsid w:val="00B8733A"/>
    <w:rsid w:val="00B87C1C"/>
    <w:rsid w:val="00B91BE0"/>
    <w:rsid w:val="00B95479"/>
    <w:rsid w:val="00B9687E"/>
    <w:rsid w:val="00BA294A"/>
    <w:rsid w:val="00BA2D25"/>
    <w:rsid w:val="00BA4053"/>
    <w:rsid w:val="00BA4E67"/>
    <w:rsid w:val="00BA542D"/>
    <w:rsid w:val="00BB04D5"/>
    <w:rsid w:val="00BB48E2"/>
    <w:rsid w:val="00BB5609"/>
    <w:rsid w:val="00BB6948"/>
    <w:rsid w:val="00BC1071"/>
    <w:rsid w:val="00BD1B29"/>
    <w:rsid w:val="00BD3E9F"/>
    <w:rsid w:val="00BD4D53"/>
    <w:rsid w:val="00BD5CE2"/>
    <w:rsid w:val="00BD7129"/>
    <w:rsid w:val="00BE143F"/>
    <w:rsid w:val="00BE1564"/>
    <w:rsid w:val="00BE1F1F"/>
    <w:rsid w:val="00BE5954"/>
    <w:rsid w:val="00BE6F11"/>
    <w:rsid w:val="00BE7492"/>
    <w:rsid w:val="00BF040D"/>
    <w:rsid w:val="00BF1C5C"/>
    <w:rsid w:val="00BF2961"/>
    <w:rsid w:val="00BF4123"/>
    <w:rsid w:val="00C004DA"/>
    <w:rsid w:val="00C06355"/>
    <w:rsid w:val="00C070E8"/>
    <w:rsid w:val="00C07CBE"/>
    <w:rsid w:val="00C12165"/>
    <w:rsid w:val="00C21637"/>
    <w:rsid w:val="00C226D0"/>
    <w:rsid w:val="00C23ED8"/>
    <w:rsid w:val="00C275E4"/>
    <w:rsid w:val="00C27BEB"/>
    <w:rsid w:val="00C34BD3"/>
    <w:rsid w:val="00C35D66"/>
    <w:rsid w:val="00C40AA8"/>
    <w:rsid w:val="00C4255D"/>
    <w:rsid w:val="00C43016"/>
    <w:rsid w:val="00C46B90"/>
    <w:rsid w:val="00C50805"/>
    <w:rsid w:val="00C615CF"/>
    <w:rsid w:val="00C64419"/>
    <w:rsid w:val="00C66A75"/>
    <w:rsid w:val="00C70338"/>
    <w:rsid w:val="00C712DF"/>
    <w:rsid w:val="00C71397"/>
    <w:rsid w:val="00C719E2"/>
    <w:rsid w:val="00C7765F"/>
    <w:rsid w:val="00C801A8"/>
    <w:rsid w:val="00C81CD3"/>
    <w:rsid w:val="00C81F3C"/>
    <w:rsid w:val="00C84D41"/>
    <w:rsid w:val="00C8577D"/>
    <w:rsid w:val="00C86595"/>
    <w:rsid w:val="00C8768B"/>
    <w:rsid w:val="00C902EE"/>
    <w:rsid w:val="00C97B65"/>
    <w:rsid w:val="00CA05B6"/>
    <w:rsid w:val="00CA36F7"/>
    <w:rsid w:val="00CA6B73"/>
    <w:rsid w:val="00CB16E8"/>
    <w:rsid w:val="00CB4ECC"/>
    <w:rsid w:val="00CB5F22"/>
    <w:rsid w:val="00CB6BC1"/>
    <w:rsid w:val="00CB77D5"/>
    <w:rsid w:val="00CC322B"/>
    <w:rsid w:val="00CC5A56"/>
    <w:rsid w:val="00CD00A7"/>
    <w:rsid w:val="00CD299A"/>
    <w:rsid w:val="00CD3B51"/>
    <w:rsid w:val="00CD72E7"/>
    <w:rsid w:val="00CE02C5"/>
    <w:rsid w:val="00CE22F7"/>
    <w:rsid w:val="00CE3072"/>
    <w:rsid w:val="00CE36FC"/>
    <w:rsid w:val="00CE5709"/>
    <w:rsid w:val="00CF0752"/>
    <w:rsid w:val="00CF081B"/>
    <w:rsid w:val="00CF218C"/>
    <w:rsid w:val="00CF3A69"/>
    <w:rsid w:val="00CF490B"/>
    <w:rsid w:val="00CF6A2B"/>
    <w:rsid w:val="00D01596"/>
    <w:rsid w:val="00D04D82"/>
    <w:rsid w:val="00D06889"/>
    <w:rsid w:val="00D23DDB"/>
    <w:rsid w:val="00D23FB3"/>
    <w:rsid w:val="00D27B97"/>
    <w:rsid w:val="00D303D0"/>
    <w:rsid w:val="00D365CF"/>
    <w:rsid w:val="00D3737F"/>
    <w:rsid w:val="00D40839"/>
    <w:rsid w:val="00D41A2E"/>
    <w:rsid w:val="00D4433C"/>
    <w:rsid w:val="00D500AF"/>
    <w:rsid w:val="00D52DCF"/>
    <w:rsid w:val="00D53B73"/>
    <w:rsid w:val="00D55514"/>
    <w:rsid w:val="00D565B1"/>
    <w:rsid w:val="00D569B2"/>
    <w:rsid w:val="00D60D66"/>
    <w:rsid w:val="00D619E5"/>
    <w:rsid w:val="00D62A75"/>
    <w:rsid w:val="00D63823"/>
    <w:rsid w:val="00D65042"/>
    <w:rsid w:val="00D65E40"/>
    <w:rsid w:val="00D66291"/>
    <w:rsid w:val="00D756A6"/>
    <w:rsid w:val="00D770CB"/>
    <w:rsid w:val="00D81727"/>
    <w:rsid w:val="00D8173E"/>
    <w:rsid w:val="00D82CAC"/>
    <w:rsid w:val="00D8371A"/>
    <w:rsid w:val="00D848A7"/>
    <w:rsid w:val="00D84B41"/>
    <w:rsid w:val="00D923EA"/>
    <w:rsid w:val="00D92568"/>
    <w:rsid w:val="00D93EFE"/>
    <w:rsid w:val="00D96CE7"/>
    <w:rsid w:val="00D96FBE"/>
    <w:rsid w:val="00D97C3B"/>
    <w:rsid w:val="00DA2C1B"/>
    <w:rsid w:val="00DA2DA4"/>
    <w:rsid w:val="00DB269C"/>
    <w:rsid w:val="00DB4E72"/>
    <w:rsid w:val="00DB53AC"/>
    <w:rsid w:val="00DC11B3"/>
    <w:rsid w:val="00DC2FE8"/>
    <w:rsid w:val="00DD1AEE"/>
    <w:rsid w:val="00DD674F"/>
    <w:rsid w:val="00DD71A0"/>
    <w:rsid w:val="00DD7E0B"/>
    <w:rsid w:val="00DD7F93"/>
    <w:rsid w:val="00DE501B"/>
    <w:rsid w:val="00DF1E24"/>
    <w:rsid w:val="00DF4AC4"/>
    <w:rsid w:val="00E01590"/>
    <w:rsid w:val="00E07567"/>
    <w:rsid w:val="00E165D4"/>
    <w:rsid w:val="00E16E33"/>
    <w:rsid w:val="00E172D0"/>
    <w:rsid w:val="00E24BBC"/>
    <w:rsid w:val="00E26A49"/>
    <w:rsid w:val="00E272AE"/>
    <w:rsid w:val="00E2746C"/>
    <w:rsid w:val="00E32019"/>
    <w:rsid w:val="00E400DB"/>
    <w:rsid w:val="00E40560"/>
    <w:rsid w:val="00E4161F"/>
    <w:rsid w:val="00E41722"/>
    <w:rsid w:val="00E41A48"/>
    <w:rsid w:val="00E42BC3"/>
    <w:rsid w:val="00E52EF1"/>
    <w:rsid w:val="00E5379F"/>
    <w:rsid w:val="00E55A24"/>
    <w:rsid w:val="00E6093E"/>
    <w:rsid w:val="00E65EDD"/>
    <w:rsid w:val="00E721EF"/>
    <w:rsid w:val="00E72664"/>
    <w:rsid w:val="00E764A6"/>
    <w:rsid w:val="00E76C16"/>
    <w:rsid w:val="00E8116D"/>
    <w:rsid w:val="00E86AF4"/>
    <w:rsid w:val="00E86C94"/>
    <w:rsid w:val="00E92A47"/>
    <w:rsid w:val="00E94DCB"/>
    <w:rsid w:val="00E95F06"/>
    <w:rsid w:val="00EA02BD"/>
    <w:rsid w:val="00EA17C3"/>
    <w:rsid w:val="00EA5E30"/>
    <w:rsid w:val="00EA67D4"/>
    <w:rsid w:val="00EB2DD3"/>
    <w:rsid w:val="00EB6D78"/>
    <w:rsid w:val="00EC157D"/>
    <w:rsid w:val="00EC5995"/>
    <w:rsid w:val="00EC6A1C"/>
    <w:rsid w:val="00ED146D"/>
    <w:rsid w:val="00ED278C"/>
    <w:rsid w:val="00ED4AA8"/>
    <w:rsid w:val="00ED63AD"/>
    <w:rsid w:val="00ED7205"/>
    <w:rsid w:val="00EE0448"/>
    <w:rsid w:val="00EE1B95"/>
    <w:rsid w:val="00EE30AF"/>
    <w:rsid w:val="00EE3377"/>
    <w:rsid w:val="00EF1E02"/>
    <w:rsid w:val="00EF2749"/>
    <w:rsid w:val="00EF35E6"/>
    <w:rsid w:val="00F00B92"/>
    <w:rsid w:val="00F012C2"/>
    <w:rsid w:val="00F04D28"/>
    <w:rsid w:val="00F12453"/>
    <w:rsid w:val="00F12CED"/>
    <w:rsid w:val="00F147D0"/>
    <w:rsid w:val="00F1508F"/>
    <w:rsid w:val="00F152C7"/>
    <w:rsid w:val="00F209ED"/>
    <w:rsid w:val="00F2534A"/>
    <w:rsid w:val="00F27BA1"/>
    <w:rsid w:val="00F310AE"/>
    <w:rsid w:val="00F316A1"/>
    <w:rsid w:val="00F323B3"/>
    <w:rsid w:val="00F37EFB"/>
    <w:rsid w:val="00F410ED"/>
    <w:rsid w:val="00F41FB0"/>
    <w:rsid w:val="00F446C5"/>
    <w:rsid w:val="00F478BD"/>
    <w:rsid w:val="00F50122"/>
    <w:rsid w:val="00F52C4D"/>
    <w:rsid w:val="00F544D9"/>
    <w:rsid w:val="00F56E8F"/>
    <w:rsid w:val="00F57EAE"/>
    <w:rsid w:val="00F647D7"/>
    <w:rsid w:val="00F65767"/>
    <w:rsid w:val="00F702E2"/>
    <w:rsid w:val="00F71C7C"/>
    <w:rsid w:val="00F76E3D"/>
    <w:rsid w:val="00F81561"/>
    <w:rsid w:val="00F8284F"/>
    <w:rsid w:val="00F83552"/>
    <w:rsid w:val="00F84FFD"/>
    <w:rsid w:val="00F8587C"/>
    <w:rsid w:val="00F861EF"/>
    <w:rsid w:val="00F9413D"/>
    <w:rsid w:val="00F954AE"/>
    <w:rsid w:val="00FA15A4"/>
    <w:rsid w:val="00FA4051"/>
    <w:rsid w:val="00FA50F9"/>
    <w:rsid w:val="00FA7528"/>
    <w:rsid w:val="00FA7844"/>
    <w:rsid w:val="00FB39C2"/>
    <w:rsid w:val="00FB3EB6"/>
    <w:rsid w:val="00FB4295"/>
    <w:rsid w:val="00FB67F6"/>
    <w:rsid w:val="00FB6D11"/>
    <w:rsid w:val="00FC18BC"/>
    <w:rsid w:val="00FC2676"/>
    <w:rsid w:val="00FC44C3"/>
    <w:rsid w:val="00FD13DD"/>
    <w:rsid w:val="00FD357B"/>
    <w:rsid w:val="00FD4808"/>
    <w:rsid w:val="00FD585B"/>
    <w:rsid w:val="00FD74B9"/>
    <w:rsid w:val="00FD75E7"/>
    <w:rsid w:val="00FE1829"/>
    <w:rsid w:val="00FE5B8C"/>
    <w:rsid w:val="00FE62FD"/>
    <w:rsid w:val="00FE7FDE"/>
    <w:rsid w:val="00FF1BEB"/>
    <w:rsid w:val="00FF4672"/>
    <w:rsid w:val="00FF644C"/>
    <w:rsid w:val="00FF72DC"/>
    <w:rsid w:val="044775C5"/>
    <w:rsid w:val="06B21F2C"/>
    <w:rsid w:val="07573BBF"/>
    <w:rsid w:val="08331C51"/>
    <w:rsid w:val="0AAF5FB1"/>
    <w:rsid w:val="0D2969DD"/>
    <w:rsid w:val="0EAA26E0"/>
    <w:rsid w:val="0F8E19FD"/>
    <w:rsid w:val="10C46484"/>
    <w:rsid w:val="110D2689"/>
    <w:rsid w:val="14F90191"/>
    <w:rsid w:val="155C7B7E"/>
    <w:rsid w:val="156428CE"/>
    <w:rsid w:val="17B52574"/>
    <w:rsid w:val="18941B85"/>
    <w:rsid w:val="1A3A74CE"/>
    <w:rsid w:val="1ACA414D"/>
    <w:rsid w:val="1CED63D5"/>
    <w:rsid w:val="1EB32CBB"/>
    <w:rsid w:val="1F0D592E"/>
    <w:rsid w:val="232556FE"/>
    <w:rsid w:val="241B3592"/>
    <w:rsid w:val="28B4774F"/>
    <w:rsid w:val="2A48313D"/>
    <w:rsid w:val="2F9F2724"/>
    <w:rsid w:val="3C016C7D"/>
    <w:rsid w:val="4761193F"/>
    <w:rsid w:val="49B33054"/>
    <w:rsid w:val="4E2F506D"/>
    <w:rsid w:val="4E4813C0"/>
    <w:rsid w:val="4E7C4E30"/>
    <w:rsid w:val="502E3F88"/>
    <w:rsid w:val="50851A7F"/>
    <w:rsid w:val="55814719"/>
    <w:rsid w:val="55A71895"/>
    <w:rsid w:val="566A6608"/>
    <w:rsid w:val="5C917FD1"/>
    <w:rsid w:val="60317D7B"/>
    <w:rsid w:val="60F3436D"/>
    <w:rsid w:val="62F46A5A"/>
    <w:rsid w:val="64E26147"/>
    <w:rsid w:val="66DF79B3"/>
    <w:rsid w:val="66E04B21"/>
    <w:rsid w:val="67057C3C"/>
    <w:rsid w:val="6A0A0797"/>
    <w:rsid w:val="738846C6"/>
    <w:rsid w:val="747A7CE7"/>
    <w:rsid w:val="75903BFB"/>
    <w:rsid w:val="75CE431D"/>
    <w:rsid w:val="76013398"/>
    <w:rsid w:val="77C54306"/>
    <w:rsid w:val="7AF42888"/>
    <w:rsid w:val="7D2E6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75C80AB-8CEC-4573-BAFB-E42B9880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4717F"/>
    <w:pPr>
      <w:widowControl w:val="0"/>
      <w:jc w:val="both"/>
    </w:pPr>
    <w:rPr>
      <w:kern w:val="2"/>
      <w:sz w:val="21"/>
      <w:szCs w:val="24"/>
    </w:rPr>
  </w:style>
  <w:style w:type="paragraph" w:styleId="1">
    <w:name w:val="heading 1"/>
    <w:basedOn w:val="a6"/>
    <w:next w:val="a6"/>
    <w:link w:val="1Char"/>
    <w:qFormat/>
    <w:rsid w:val="0004717F"/>
    <w:pPr>
      <w:keepNext/>
      <w:outlineLvl w:val="0"/>
    </w:pPr>
    <w:rPr>
      <w:b/>
      <w:bCs/>
      <w:sz w:val="28"/>
    </w:rPr>
  </w:style>
  <w:style w:type="paragraph" w:styleId="2">
    <w:name w:val="heading 2"/>
    <w:basedOn w:val="a6"/>
    <w:next w:val="a6"/>
    <w:link w:val="2Char"/>
    <w:semiHidden/>
    <w:unhideWhenUsed/>
    <w:qFormat/>
    <w:rsid w:val="0004717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next w:val="a6"/>
    <w:qFormat/>
    <w:rsid w:val="0004717F"/>
    <w:pPr>
      <w:keepNext/>
      <w:keepLines/>
      <w:spacing w:before="260" w:after="260" w:line="416" w:lineRule="auto"/>
      <w:outlineLvl w:val="2"/>
    </w:pPr>
    <w:rPr>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text"/>
    <w:basedOn w:val="a6"/>
    <w:link w:val="Char"/>
    <w:qFormat/>
    <w:rsid w:val="0004717F"/>
    <w:pPr>
      <w:jc w:val="left"/>
    </w:pPr>
  </w:style>
  <w:style w:type="paragraph" w:styleId="ab">
    <w:name w:val="Body Text"/>
    <w:basedOn w:val="a6"/>
    <w:qFormat/>
    <w:rsid w:val="0004717F"/>
    <w:pPr>
      <w:spacing w:after="120"/>
    </w:pPr>
  </w:style>
  <w:style w:type="paragraph" w:styleId="ac">
    <w:name w:val="Body Text Indent"/>
    <w:basedOn w:val="a6"/>
    <w:link w:val="Char0"/>
    <w:qFormat/>
    <w:rsid w:val="0004717F"/>
    <w:pPr>
      <w:spacing w:after="120"/>
      <w:ind w:leftChars="200" w:left="420"/>
    </w:pPr>
  </w:style>
  <w:style w:type="paragraph" w:styleId="30">
    <w:name w:val="toc 3"/>
    <w:basedOn w:val="a6"/>
    <w:next w:val="a6"/>
    <w:semiHidden/>
    <w:qFormat/>
    <w:rsid w:val="0004717F"/>
    <w:pPr>
      <w:ind w:leftChars="400" w:left="840"/>
    </w:pPr>
  </w:style>
  <w:style w:type="paragraph" w:styleId="ad">
    <w:name w:val="Date"/>
    <w:basedOn w:val="a6"/>
    <w:next w:val="a6"/>
    <w:qFormat/>
    <w:rsid w:val="0004717F"/>
    <w:pPr>
      <w:ind w:leftChars="2500" w:left="100"/>
    </w:pPr>
  </w:style>
  <w:style w:type="paragraph" w:styleId="ae">
    <w:name w:val="Balloon Text"/>
    <w:basedOn w:val="a6"/>
    <w:semiHidden/>
    <w:qFormat/>
    <w:rsid w:val="0004717F"/>
    <w:rPr>
      <w:sz w:val="18"/>
      <w:szCs w:val="18"/>
    </w:rPr>
  </w:style>
  <w:style w:type="paragraph" w:styleId="af">
    <w:name w:val="footer"/>
    <w:basedOn w:val="a6"/>
    <w:qFormat/>
    <w:rsid w:val="0004717F"/>
    <w:pPr>
      <w:tabs>
        <w:tab w:val="center" w:pos="4153"/>
        <w:tab w:val="right" w:pos="8306"/>
      </w:tabs>
      <w:snapToGrid w:val="0"/>
      <w:jc w:val="left"/>
    </w:pPr>
    <w:rPr>
      <w:sz w:val="18"/>
      <w:szCs w:val="18"/>
    </w:rPr>
  </w:style>
  <w:style w:type="paragraph" w:styleId="af0">
    <w:name w:val="header"/>
    <w:basedOn w:val="a6"/>
    <w:qFormat/>
    <w:rsid w:val="0004717F"/>
    <w:pPr>
      <w:tabs>
        <w:tab w:val="center" w:pos="4153"/>
        <w:tab w:val="right" w:pos="8306"/>
      </w:tabs>
      <w:snapToGrid w:val="0"/>
      <w:jc w:val="center"/>
    </w:pPr>
    <w:rPr>
      <w:sz w:val="18"/>
      <w:szCs w:val="18"/>
    </w:rPr>
  </w:style>
  <w:style w:type="paragraph" w:styleId="10">
    <w:name w:val="toc 1"/>
    <w:basedOn w:val="a6"/>
    <w:next w:val="a6"/>
    <w:uiPriority w:val="39"/>
    <w:qFormat/>
    <w:rsid w:val="0004717F"/>
    <w:pPr>
      <w:tabs>
        <w:tab w:val="right" w:leader="dot" w:pos="9344"/>
      </w:tabs>
      <w:spacing w:line="360" w:lineRule="auto"/>
      <w:jc w:val="center"/>
    </w:pPr>
    <w:rPr>
      <w:rFonts w:ascii="宋体" w:hAnsi="宋体"/>
      <w:szCs w:val="21"/>
    </w:rPr>
  </w:style>
  <w:style w:type="paragraph" w:styleId="20">
    <w:name w:val="toc 2"/>
    <w:basedOn w:val="a6"/>
    <w:next w:val="a6"/>
    <w:semiHidden/>
    <w:qFormat/>
    <w:rsid w:val="0004717F"/>
    <w:pPr>
      <w:ind w:leftChars="400" w:left="400"/>
    </w:pPr>
  </w:style>
  <w:style w:type="paragraph" w:styleId="af1">
    <w:name w:val="Normal (Web)"/>
    <w:basedOn w:val="a6"/>
    <w:qFormat/>
    <w:rsid w:val="0004717F"/>
    <w:pPr>
      <w:widowControl/>
      <w:spacing w:before="100" w:beforeAutospacing="1" w:after="100" w:afterAutospacing="1"/>
      <w:jc w:val="left"/>
    </w:pPr>
    <w:rPr>
      <w:rFonts w:ascii="宋体" w:hAnsi="宋体" w:cs="宋体"/>
      <w:kern w:val="0"/>
      <w:sz w:val="24"/>
    </w:rPr>
  </w:style>
  <w:style w:type="paragraph" w:styleId="af2">
    <w:name w:val="annotation subject"/>
    <w:basedOn w:val="aa"/>
    <w:next w:val="aa"/>
    <w:link w:val="Char1"/>
    <w:qFormat/>
    <w:rsid w:val="0004717F"/>
    <w:rPr>
      <w:b/>
      <w:bCs/>
    </w:rPr>
  </w:style>
  <w:style w:type="paragraph" w:styleId="af3">
    <w:name w:val="Body Text First Indent"/>
    <w:basedOn w:val="ab"/>
    <w:qFormat/>
    <w:rsid w:val="0004717F"/>
    <w:pPr>
      <w:spacing w:line="360" w:lineRule="auto"/>
      <w:ind w:firstLine="420"/>
    </w:pPr>
    <w:rPr>
      <w:szCs w:val="20"/>
    </w:rPr>
  </w:style>
  <w:style w:type="table" w:styleId="af4">
    <w:name w:val="Table Grid"/>
    <w:basedOn w:val="a8"/>
    <w:qFormat/>
    <w:rsid w:val="000471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7"/>
    <w:qFormat/>
    <w:rsid w:val="0004717F"/>
  </w:style>
  <w:style w:type="character" w:styleId="af6">
    <w:name w:val="Hyperlink"/>
    <w:qFormat/>
    <w:rsid w:val="0004717F"/>
    <w:rPr>
      <w:color w:val="0563C1"/>
      <w:u w:val="single"/>
    </w:rPr>
  </w:style>
  <w:style w:type="character" w:styleId="af7">
    <w:name w:val="annotation reference"/>
    <w:basedOn w:val="a7"/>
    <w:qFormat/>
    <w:rsid w:val="0004717F"/>
    <w:rPr>
      <w:sz w:val="21"/>
      <w:szCs w:val="21"/>
    </w:rPr>
  </w:style>
  <w:style w:type="paragraph" w:customStyle="1" w:styleId="af8">
    <w:name w:val="标准称谓"/>
    <w:next w:val="a6"/>
    <w:qFormat/>
    <w:rsid w:val="0004717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9">
    <w:name w:val="标准书眉一"/>
    <w:qFormat/>
    <w:rsid w:val="0004717F"/>
    <w:pPr>
      <w:jc w:val="both"/>
    </w:pPr>
  </w:style>
  <w:style w:type="character" w:customStyle="1" w:styleId="afa">
    <w:name w:val="发布"/>
    <w:qFormat/>
    <w:rsid w:val="0004717F"/>
    <w:rPr>
      <w:rFonts w:ascii="黑体" w:eastAsia="黑体"/>
      <w:spacing w:val="22"/>
      <w:w w:val="100"/>
      <w:position w:val="3"/>
      <w:sz w:val="28"/>
    </w:rPr>
  </w:style>
  <w:style w:type="paragraph" w:customStyle="1" w:styleId="afb">
    <w:name w:val="发布部门"/>
    <w:next w:val="a6"/>
    <w:qFormat/>
    <w:rsid w:val="0004717F"/>
    <w:pPr>
      <w:framePr w:w="7433" w:h="585" w:hRule="exact" w:hSpace="180" w:vSpace="180" w:wrap="around" w:hAnchor="margin" w:xAlign="center" w:y="14401" w:anchorLock="1"/>
      <w:jc w:val="center"/>
    </w:pPr>
    <w:rPr>
      <w:rFonts w:ascii="宋体"/>
      <w:b/>
      <w:spacing w:val="20"/>
      <w:w w:val="135"/>
      <w:sz w:val="36"/>
    </w:rPr>
  </w:style>
  <w:style w:type="paragraph" w:customStyle="1" w:styleId="afc">
    <w:name w:val="发布日期"/>
    <w:qFormat/>
    <w:rsid w:val="0004717F"/>
    <w:pPr>
      <w:framePr w:w="4000" w:h="473" w:hRule="exact" w:hSpace="180" w:vSpace="180" w:wrap="around" w:hAnchor="margin" w:y="13511" w:anchorLock="1"/>
    </w:pPr>
    <w:rPr>
      <w:rFonts w:eastAsia="黑体"/>
      <w:sz w:val="28"/>
    </w:rPr>
  </w:style>
  <w:style w:type="paragraph" w:customStyle="1" w:styleId="afd">
    <w:name w:val="封面标准文稿编辑信息"/>
    <w:qFormat/>
    <w:rsid w:val="0004717F"/>
    <w:pPr>
      <w:spacing w:before="180" w:line="180" w:lineRule="exact"/>
      <w:jc w:val="center"/>
    </w:pPr>
    <w:rPr>
      <w:rFonts w:ascii="宋体"/>
      <w:sz w:val="21"/>
    </w:rPr>
  </w:style>
  <w:style w:type="paragraph" w:customStyle="1" w:styleId="afe">
    <w:name w:val="封面一致性程度标识"/>
    <w:qFormat/>
    <w:rsid w:val="0004717F"/>
    <w:pPr>
      <w:spacing w:before="440" w:line="400" w:lineRule="exact"/>
      <w:jc w:val="center"/>
    </w:pPr>
    <w:rPr>
      <w:rFonts w:ascii="宋体"/>
      <w:sz w:val="28"/>
    </w:rPr>
  </w:style>
  <w:style w:type="paragraph" w:customStyle="1" w:styleId="aff">
    <w:name w:val="封面正文"/>
    <w:uiPriority w:val="99"/>
    <w:qFormat/>
    <w:rsid w:val="0004717F"/>
    <w:pPr>
      <w:jc w:val="both"/>
    </w:pPr>
  </w:style>
  <w:style w:type="paragraph" w:customStyle="1" w:styleId="aff0">
    <w:name w:val="实施日期"/>
    <w:basedOn w:val="afc"/>
    <w:qFormat/>
    <w:rsid w:val="0004717F"/>
    <w:pPr>
      <w:framePr w:hSpace="0" w:wrap="around" w:xAlign="right"/>
      <w:tabs>
        <w:tab w:val="left" w:pos="360"/>
      </w:tabs>
      <w:jc w:val="right"/>
    </w:pPr>
  </w:style>
  <w:style w:type="paragraph" w:customStyle="1" w:styleId="aff1">
    <w:name w:val="文献分类号"/>
    <w:qFormat/>
    <w:rsid w:val="0004717F"/>
    <w:pPr>
      <w:framePr w:hSpace="180" w:vSpace="180" w:wrap="around" w:hAnchor="margin" w:y="1" w:anchorLock="1"/>
      <w:widowControl w:val="0"/>
      <w:textAlignment w:val="center"/>
    </w:pPr>
    <w:rPr>
      <w:rFonts w:eastAsia="黑体"/>
      <w:sz w:val="21"/>
    </w:rPr>
  </w:style>
  <w:style w:type="paragraph" w:customStyle="1" w:styleId="aff2">
    <w:name w:val="段"/>
    <w:link w:val="Char2"/>
    <w:qFormat/>
    <w:rsid w:val="0004717F"/>
    <w:pPr>
      <w:autoSpaceDE w:val="0"/>
      <w:autoSpaceDN w:val="0"/>
      <w:ind w:firstLineChars="200" w:firstLine="420"/>
      <w:jc w:val="both"/>
    </w:pPr>
    <w:rPr>
      <w:rFonts w:ascii="宋体"/>
      <w:sz w:val="21"/>
    </w:rPr>
  </w:style>
  <w:style w:type="character" w:customStyle="1" w:styleId="Char0">
    <w:name w:val="正文文本缩进 Char"/>
    <w:link w:val="ac"/>
    <w:qFormat/>
    <w:rsid w:val="0004717F"/>
    <w:rPr>
      <w:kern w:val="2"/>
      <w:sz w:val="21"/>
      <w:szCs w:val="24"/>
    </w:rPr>
  </w:style>
  <w:style w:type="character" w:customStyle="1" w:styleId="11">
    <w:name w:val="未处理的提及1"/>
    <w:uiPriority w:val="99"/>
    <w:semiHidden/>
    <w:unhideWhenUsed/>
    <w:qFormat/>
    <w:rsid w:val="0004717F"/>
    <w:rPr>
      <w:color w:val="808080"/>
      <w:shd w:val="clear" w:color="auto" w:fill="E6E6E6"/>
    </w:rPr>
  </w:style>
  <w:style w:type="character" w:customStyle="1" w:styleId="Char2">
    <w:name w:val="段 Char"/>
    <w:basedOn w:val="a7"/>
    <w:link w:val="aff2"/>
    <w:qFormat/>
    <w:rsid w:val="0004717F"/>
    <w:rPr>
      <w:rFonts w:ascii="宋体"/>
      <w:sz w:val="21"/>
      <w:lang w:val="en-US" w:eastAsia="zh-CN" w:bidi="ar-SA"/>
    </w:rPr>
  </w:style>
  <w:style w:type="paragraph" w:customStyle="1" w:styleId="a">
    <w:name w:val="附录标识"/>
    <w:basedOn w:val="a6"/>
    <w:next w:val="aff2"/>
    <w:qFormat/>
    <w:rsid w:val="0004717F"/>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2">
    <w:name w:val="附录二级条标题"/>
    <w:basedOn w:val="a6"/>
    <w:next w:val="aff2"/>
    <w:qFormat/>
    <w:rsid w:val="0004717F"/>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3">
    <w:name w:val="附录三级条标题"/>
    <w:basedOn w:val="a2"/>
    <w:next w:val="aff2"/>
    <w:qFormat/>
    <w:rsid w:val="0004717F"/>
    <w:pPr>
      <w:numPr>
        <w:ilvl w:val="4"/>
      </w:numPr>
      <w:outlineLvl w:val="4"/>
    </w:pPr>
  </w:style>
  <w:style w:type="paragraph" w:customStyle="1" w:styleId="a4">
    <w:name w:val="附录四级条标题"/>
    <w:basedOn w:val="a3"/>
    <w:next w:val="aff2"/>
    <w:qFormat/>
    <w:rsid w:val="0004717F"/>
    <w:pPr>
      <w:numPr>
        <w:ilvl w:val="5"/>
      </w:numPr>
      <w:outlineLvl w:val="5"/>
    </w:pPr>
  </w:style>
  <w:style w:type="paragraph" w:customStyle="1" w:styleId="a5">
    <w:name w:val="附录五级条标题"/>
    <w:basedOn w:val="a4"/>
    <w:next w:val="aff2"/>
    <w:qFormat/>
    <w:rsid w:val="0004717F"/>
    <w:pPr>
      <w:numPr>
        <w:ilvl w:val="6"/>
      </w:numPr>
      <w:outlineLvl w:val="6"/>
    </w:pPr>
  </w:style>
  <w:style w:type="paragraph" w:customStyle="1" w:styleId="a0">
    <w:name w:val="附录章标题"/>
    <w:next w:val="aff2"/>
    <w:qFormat/>
    <w:rsid w:val="0004717F"/>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1">
    <w:name w:val="附录一级条标题"/>
    <w:basedOn w:val="a0"/>
    <w:next w:val="aff2"/>
    <w:qFormat/>
    <w:rsid w:val="0004717F"/>
    <w:pPr>
      <w:numPr>
        <w:ilvl w:val="2"/>
      </w:numPr>
      <w:autoSpaceDN w:val="0"/>
      <w:spacing w:beforeLines="50" w:afterLines="50"/>
      <w:outlineLvl w:val="2"/>
    </w:pPr>
  </w:style>
  <w:style w:type="paragraph" w:customStyle="1" w:styleId="Char3">
    <w:name w:val="Char"/>
    <w:basedOn w:val="a6"/>
    <w:qFormat/>
    <w:rsid w:val="0004717F"/>
  </w:style>
  <w:style w:type="character" w:customStyle="1" w:styleId="Char">
    <w:name w:val="批注文字 Char"/>
    <w:basedOn w:val="a7"/>
    <w:link w:val="aa"/>
    <w:qFormat/>
    <w:rsid w:val="0004717F"/>
    <w:rPr>
      <w:kern w:val="2"/>
      <w:sz w:val="21"/>
      <w:szCs w:val="24"/>
    </w:rPr>
  </w:style>
  <w:style w:type="character" w:customStyle="1" w:styleId="Char1">
    <w:name w:val="批注主题 Char"/>
    <w:basedOn w:val="Char"/>
    <w:link w:val="af2"/>
    <w:qFormat/>
    <w:rsid w:val="0004717F"/>
    <w:rPr>
      <w:b/>
      <w:bCs/>
      <w:kern w:val="2"/>
      <w:sz w:val="21"/>
      <w:szCs w:val="24"/>
    </w:rPr>
  </w:style>
  <w:style w:type="character" w:customStyle="1" w:styleId="1Char">
    <w:name w:val="标题 1 Char"/>
    <w:basedOn w:val="a7"/>
    <w:link w:val="1"/>
    <w:qFormat/>
    <w:rsid w:val="0004717F"/>
    <w:rPr>
      <w:b/>
      <w:bCs/>
      <w:kern w:val="2"/>
      <w:sz w:val="28"/>
      <w:szCs w:val="24"/>
    </w:rPr>
  </w:style>
  <w:style w:type="table" w:customStyle="1" w:styleId="12">
    <w:name w:val="网格型1"/>
    <w:basedOn w:val="a8"/>
    <w:uiPriority w:val="59"/>
    <w:qFormat/>
    <w:rsid w:val="0004717F"/>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7"/>
    <w:link w:val="2"/>
    <w:semiHidden/>
    <w:qFormat/>
    <w:rsid w:val="0004717F"/>
    <w:rPr>
      <w:rFonts w:asciiTheme="majorHAnsi" w:eastAsiaTheme="majorEastAsia" w:hAnsiTheme="majorHAnsi" w:cstheme="majorBidi"/>
      <w:b/>
      <w:bCs/>
      <w:kern w:val="2"/>
      <w:sz w:val="32"/>
      <w:szCs w:val="32"/>
    </w:rPr>
  </w:style>
  <w:style w:type="paragraph" w:styleId="aff3">
    <w:name w:val="List Paragraph"/>
    <w:basedOn w:val="a6"/>
    <w:uiPriority w:val="99"/>
    <w:unhideWhenUsed/>
    <w:qFormat/>
    <w:rsid w:val="0004717F"/>
    <w:pPr>
      <w:ind w:firstLineChars="200" w:firstLine="420"/>
    </w:pPr>
  </w:style>
  <w:style w:type="paragraph" w:customStyle="1" w:styleId="WPSOffice1">
    <w:name w:val="WPSOffice手动目录 1"/>
    <w:qFormat/>
    <w:rsid w:val="0004717F"/>
  </w:style>
  <w:style w:type="paragraph" w:customStyle="1" w:styleId="WPSOffice2">
    <w:name w:val="WPSOffice手动目录 2"/>
    <w:qFormat/>
    <w:rsid w:val="0004717F"/>
    <w:pPr>
      <w:ind w:leftChars="200" w:left="200"/>
    </w:pPr>
  </w:style>
  <w:style w:type="paragraph" w:customStyle="1" w:styleId="aff4">
    <w:name w:val="目次、标准名称标题"/>
    <w:basedOn w:val="a6"/>
    <w:next w:val="aff2"/>
    <w:qFormat/>
    <w:rsid w:val="000A6568"/>
    <w:pPr>
      <w:widowControl/>
      <w:shd w:val="clear" w:color="FFFFFF" w:fill="FFFFFF"/>
      <w:spacing w:before="640" w:after="560" w:line="460" w:lineRule="exact"/>
      <w:jc w:val="center"/>
      <w:outlineLvl w:val="0"/>
    </w:pPr>
    <w:rPr>
      <w:rFonts w:ascii="黑体" w:eastAsia="黑体"/>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93067">
      <w:bodyDiv w:val="1"/>
      <w:marLeft w:val="0"/>
      <w:marRight w:val="0"/>
      <w:marTop w:val="0"/>
      <w:marBottom w:val="0"/>
      <w:divBdr>
        <w:top w:val="none" w:sz="0" w:space="0" w:color="auto"/>
        <w:left w:val="none" w:sz="0" w:space="0" w:color="auto"/>
        <w:bottom w:val="none" w:sz="0" w:space="0" w:color="auto"/>
        <w:right w:val="none" w:sz="0" w:space="0" w:color="auto"/>
      </w:divBdr>
    </w:div>
    <w:div w:id="1316568408">
      <w:bodyDiv w:val="1"/>
      <w:marLeft w:val="0"/>
      <w:marRight w:val="0"/>
      <w:marTop w:val="0"/>
      <w:marBottom w:val="0"/>
      <w:divBdr>
        <w:top w:val="none" w:sz="0" w:space="0" w:color="auto"/>
        <w:left w:val="none" w:sz="0" w:space="0" w:color="auto"/>
        <w:bottom w:val="none" w:sz="0" w:space="0" w:color="auto"/>
        <w:right w:val="none" w:sz="0" w:space="0" w:color="auto"/>
      </w:divBdr>
      <w:divsChild>
        <w:div w:id="10419002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microsoft.com/office/2016/09/relationships/commentsIds" Target="commentsIds.xml"/><Relationship Id="rId10" Type="http://schemas.openxmlformats.org/officeDocument/2006/relationships/header" Target="header1.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8B5568-F799-4CD2-9252-622C2969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36</Pages>
  <Words>3978</Words>
  <Characters>22680</Characters>
  <Application>Microsoft Office Word</Application>
  <DocSecurity>0</DocSecurity>
  <Lines>189</Lines>
  <Paragraphs>53</Paragraphs>
  <ScaleCrop>false</ScaleCrop>
  <Company/>
  <LinksUpToDate>false</LinksUpToDate>
  <CharactersWithSpaces>26605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xuhongzhou</dc:creator>
  <cp:lastModifiedBy>ni huihui</cp:lastModifiedBy>
  <cp:revision>8</cp:revision>
  <cp:lastPrinted>2021-06-28T05:43:00Z</cp:lastPrinted>
  <dcterms:created xsi:type="dcterms:W3CDTF">2021-09-01T02:28:00Z</dcterms:created>
  <dcterms:modified xsi:type="dcterms:W3CDTF">2021-09-30T09:11:00Z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